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AAD" w:rsidRPr="00E21AAD" w:rsidRDefault="00E21AAD" w:rsidP="00E21AAD">
      <w:pPr>
        <w:spacing w:before="100" w:beforeAutospacing="1" w:after="100" w:afterAutospacing="1" w:line="240" w:lineRule="auto"/>
        <w:jc w:val="center"/>
        <w:textAlignment w:val="baseline"/>
        <w:outlineLvl w:val="0"/>
        <w:rPr>
          <w:rFonts w:ascii="Arial" w:eastAsia="Times New Roman" w:hAnsi="Arial" w:cs="Arial"/>
          <w:b/>
          <w:bCs/>
          <w:color w:val="003C88"/>
          <w:kern w:val="36"/>
          <w:sz w:val="24"/>
          <w:szCs w:val="24"/>
        </w:rPr>
      </w:pPr>
      <w:r w:rsidRPr="00E21AAD">
        <w:rPr>
          <w:rFonts w:ascii="Arial" w:eastAsia="Times New Roman" w:hAnsi="Arial" w:cs="Arial"/>
          <w:b/>
          <w:bCs/>
          <w:color w:val="003C88"/>
          <w:kern w:val="36"/>
          <w:sz w:val="24"/>
          <w:szCs w:val="24"/>
        </w:rPr>
        <w:t>Федеральный закон от 23.02.2013 № 15-ФЗ</w:t>
      </w:r>
      <w:proofErr w:type="gramStart"/>
      <w:r w:rsidRPr="00E21AAD">
        <w:rPr>
          <w:rFonts w:ascii="Arial" w:eastAsia="Times New Roman" w:hAnsi="Arial" w:cs="Arial"/>
          <w:b/>
          <w:bCs/>
          <w:color w:val="003C88"/>
          <w:kern w:val="36"/>
          <w:sz w:val="24"/>
          <w:szCs w:val="24"/>
        </w:rPr>
        <w:br/>
        <w:t>О</w:t>
      </w:r>
      <w:proofErr w:type="gramEnd"/>
      <w:r w:rsidRPr="00E21AAD">
        <w:rPr>
          <w:rFonts w:ascii="Arial" w:eastAsia="Times New Roman" w:hAnsi="Arial" w:cs="Arial"/>
          <w:b/>
          <w:bCs/>
          <w:color w:val="003C88"/>
          <w:kern w:val="36"/>
          <w:sz w:val="24"/>
          <w:szCs w:val="24"/>
        </w:rPr>
        <w:t>б охране здоровья граждан от воздействия окружающего табачного дыма и последствий потребления табака</w:t>
      </w:r>
    </w:p>
    <w:p w:rsidR="00E21AAD" w:rsidRPr="00E21AAD" w:rsidRDefault="00E21AAD" w:rsidP="00E21AAD">
      <w:pPr>
        <w:spacing w:line="300" w:lineRule="atLeast"/>
        <w:jc w:val="right"/>
        <w:textAlignment w:val="baseline"/>
        <w:rPr>
          <w:rFonts w:ascii="Tahoma" w:eastAsia="Times New Roman" w:hAnsi="Tahoma" w:cs="Tahoma"/>
          <w:color w:val="000000"/>
          <w:sz w:val="21"/>
          <w:szCs w:val="21"/>
        </w:rPr>
      </w:pPr>
      <w:proofErr w:type="gramStart"/>
      <w:r w:rsidRPr="00E21AAD">
        <w:rPr>
          <w:rFonts w:ascii="Tahoma" w:eastAsia="Times New Roman" w:hAnsi="Tahoma" w:cs="Tahoma"/>
          <w:color w:val="000000"/>
          <w:sz w:val="21"/>
          <w:szCs w:val="21"/>
        </w:rPr>
        <w:t>Принят</w:t>
      </w:r>
      <w:proofErr w:type="gramEnd"/>
      <w:r w:rsidRPr="00E21AAD">
        <w:rPr>
          <w:rFonts w:ascii="Tahoma" w:eastAsia="Times New Roman" w:hAnsi="Tahoma" w:cs="Tahoma"/>
          <w:color w:val="000000"/>
          <w:sz w:val="21"/>
        </w:rPr>
        <w:t> </w:t>
      </w:r>
      <w:r w:rsidRPr="00E21AAD">
        <w:rPr>
          <w:rFonts w:ascii="Tahoma" w:eastAsia="Times New Roman" w:hAnsi="Tahoma" w:cs="Tahoma"/>
          <w:color w:val="000000"/>
          <w:sz w:val="21"/>
          <w:szCs w:val="21"/>
        </w:rPr>
        <w:br/>
        <w:t>Государственной Думой</w:t>
      </w:r>
      <w:r w:rsidRPr="00E21AAD">
        <w:rPr>
          <w:rFonts w:ascii="Tahoma" w:eastAsia="Times New Roman" w:hAnsi="Tahoma" w:cs="Tahoma"/>
          <w:color w:val="000000"/>
          <w:sz w:val="21"/>
        </w:rPr>
        <w:t> </w:t>
      </w:r>
      <w:r w:rsidRPr="00E21AAD">
        <w:rPr>
          <w:rFonts w:ascii="Tahoma" w:eastAsia="Times New Roman" w:hAnsi="Tahoma" w:cs="Tahoma"/>
          <w:color w:val="000000"/>
          <w:sz w:val="21"/>
          <w:szCs w:val="21"/>
        </w:rPr>
        <w:br/>
        <w:t>12 февраля 2013 года</w:t>
      </w:r>
      <w:r w:rsidRPr="00E21AAD">
        <w:rPr>
          <w:rFonts w:ascii="Tahoma" w:eastAsia="Times New Roman" w:hAnsi="Tahoma" w:cs="Tahoma"/>
          <w:color w:val="000000"/>
          <w:sz w:val="21"/>
        </w:rPr>
        <w:t> </w:t>
      </w:r>
      <w:r w:rsidRPr="00E21AAD">
        <w:rPr>
          <w:rFonts w:ascii="Tahoma" w:eastAsia="Times New Roman" w:hAnsi="Tahoma" w:cs="Tahoma"/>
          <w:color w:val="000000"/>
          <w:sz w:val="21"/>
          <w:szCs w:val="21"/>
        </w:rPr>
        <w:br/>
      </w:r>
      <w:r w:rsidRPr="00E21AAD">
        <w:rPr>
          <w:rFonts w:ascii="Tahoma" w:eastAsia="Times New Roman" w:hAnsi="Tahoma" w:cs="Tahoma"/>
          <w:color w:val="000000"/>
          <w:sz w:val="21"/>
          <w:szCs w:val="21"/>
        </w:rPr>
        <w:br/>
        <w:t>Одобрен</w:t>
      </w:r>
      <w:r w:rsidRPr="00E21AAD">
        <w:rPr>
          <w:rFonts w:ascii="Tahoma" w:eastAsia="Times New Roman" w:hAnsi="Tahoma" w:cs="Tahoma"/>
          <w:color w:val="000000"/>
          <w:sz w:val="21"/>
        </w:rPr>
        <w:t> </w:t>
      </w:r>
      <w:r w:rsidRPr="00E21AAD">
        <w:rPr>
          <w:rFonts w:ascii="Tahoma" w:eastAsia="Times New Roman" w:hAnsi="Tahoma" w:cs="Tahoma"/>
          <w:color w:val="000000"/>
          <w:sz w:val="21"/>
          <w:szCs w:val="21"/>
        </w:rPr>
        <w:br/>
        <w:t>Советом Федерации</w:t>
      </w:r>
      <w:r w:rsidRPr="00E21AAD">
        <w:rPr>
          <w:rFonts w:ascii="Tahoma" w:eastAsia="Times New Roman" w:hAnsi="Tahoma" w:cs="Tahoma"/>
          <w:color w:val="000000"/>
          <w:sz w:val="21"/>
        </w:rPr>
        <w:t> </w:t>
      </w:r>
      <w:r w:rsidRPr="00E21AAD">
        <w:rPr>
          <w:rFonts w:ascii="Tahoma" w:eastAsia="Times New Roman" w:hAnsi="Tahoma" w:cs="Tahoma"/>
          <w:color w:val="000000"/>
          <w:sz w:val="21"/>
          <w:szCs w:val="21"/>
        </w:rPr>
        <w:br/>
        <w:t>20 февраля 2013 года</w:t>
      </w:r>
    </w:p>
    <w:p w:rsidR="00E21AAD" w:rsidRPr="00E21AAD" w:rsidRDefault="00E21AAD" w:rsidP="00E21AAD">
      <w:pPr>
        <w:pBdr>
          <w:bottom w:val="single" w:sz="6" w:space="1" w:color="auto"/>
        </w:pBdr>
        <w:spacing w:after="0" w:line="240" w:lineRule="auto"/>
        <w:jc w:val="center"/>
        <w:rPr>
          <w:rFonts w:ascii="Arial" w:eastAsia="Times New Roman" w:hAnsi="Arial" w:cs="Arial"/>
          <w:vanish/>
          <w:sz w:val="16"/>
          <w:szCs w:val="16"/>
        </w:rPr>
      </w:pPr>
      <w:r w:rsidRPr="00E21AAD">
        <w:rPr>
          <w:rFonts w:ascii="Arial" w:eastAsia="Times New Roman" w:hAnsi="Arial" w:cs="Arial"/>
          <w:vanish/>
          <w:sz w:val="16"/>
          <w:szCs w:val="16"/>
        </w:rPr>
        <w:t>Начало формы</w:t>
      </w:r>
    </w:p>
    <w:p w:rsidR="00E21AAD" w:rsidRPr="00E21AAD" w:rsidRDefault="00E21AAD" w:rsidP="00E21AAD">
      <w:pPr>
        <w:pBdr>
          <w:top w:val="single" w:sz="6" w:space="1" w:color="auto"/>
        </w:pBdr>
        <w:spacing w:after="0" w:line="240" w:lineRule="auto"/>
        <w:jc w:val="center"/>
        <w:rPr>
          <w:rFonts w:ascii="Arial" w:eastAsia="Times New Roman" w:hAnsi="Arial" w:cs="Arial"/>
          <w:vanish/>
          <w:sz w:val="16"/>
          <w:szCs w:val="16"/>
        </w:rPr>
      </w:pPr>
      <w:r w:rsidRPr="00E21AAD">
        <w:rPr>
          <w:rFonts w:ascii="Arial" w:eastAsia="Times New Roman" w:hAnsi="Arial" w:cs="Arial"/>
          <w:vanish/>
          <w:sz w:val="16"/>
          <w:szCs w:val="16"/>
        </w:rPr>
        <w:t>Конец формы</w:t>
      </w:r>
    </w:p>
    <w:p w:rsidR="00E21AAD" w:rsidRPr="00E21AAD" w:rsidRDefault="00E21AAD" w:rsidP="00E21AAD">
      <w:pPr>
        <w:spacing w:before="100" w:beforeAutospacing="1" w:after="195" w:line="240" w:lineRule="auto"/>
        <w:outlineLvl w:val="2"/>
        <w:rPr>
          <w:rFonts w:ascii="Tahoma" w:eastAsia="Times New Roman" w:hAnsi="Tahoma" w:cs="Tahoma"/>
          <w:b/>
          <w:bCs/>
          <w:color w:val="66B018"/>
          <w:sz w:val="21"/>
          <w:szCs w:val="21"/>
        </w:rPr>
      </w:pPr>
      <w:bookmarkStart w:id="0" w:name="part640741"/>
      <w:bookmarkEnd w:id="0"/>
      <w:r w:rsidRPr="00E21AAD">
        <w:rPr>
          <w:rFonts w:ascii="Tahoma" w:eastAsia="Times New Roman" w:hAnsi="Tahoma" w:cs="Tahoma"/>
          <w:b/>
          <w:bCs/>
          <w:color w:val="66B018"/>
          <w:sz w:val="21"/>
          <w:szCs w:val="21"/>
        </w:rPr>
        <w:t>Статья 1. Предмет регулирования настоящего Федерального закона</w:t>
      </w:r>
    </w:p>
    <w:p w:rsidR="00E21AAD" w:rsidRPr="00E21AAD" w:rsidRDefault="00E21AAD" w:rsidP="00E21AAD">
      <w:pPr>
        <w:spacing w:after="0"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br/>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Настоящий Федеральный закон в соответствии с Рамочной конвенцией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E21AAD" w:rsidRPr="00E21AAD" w:rsidRDefault="00E21AAD" w:rsidP="00E21AAD">
      <w:pPr>
        <w:spacing w:before="100" w:beforeAutospacing="1" w:after="195" w:line="240" w:lineRule="auto"/>
        <w:outlineLvl w:val="2"/>
        <w:rPr>
          <w:rFonts w:ascii="Tahoma" w:eastAsia="Times New Roman" w:hAnsi="Tahoma" w:cs="Tahoma"/>
          <w:b/>
          <w:bCs/>
          <w:color w:val="66B018"/>
          <w:sz w:val="21"/>
          <w:szCs w:val="21"/>
        </w:rPr>
      </w:pPr>
      <w:bookmarkStart w:id="1" w:name="part640774"/>
      <w:bookmarkEnd w:id="1"/>
      <w:r w:rsidRPr="00E21AAD">
        <w:rPr>
          <w:rFonts w:ascii="Tahoma" w:eastAsia="Times New Roman" w:hAnsi="Tahoma" w:cs="Tahoma"/>
          <w:b/>
          <w:bCs/>
          <w:color w:val="66B018"/>
          <w:sz w:val="21"/>
          <w:szCs w:val="21"/>
        </w:rPr>
        <w:t>Статья 2. Основные понятия, используемые в настоящем Федеральном законе</w:t>
      </w:r>
    </w:p>
    <w:p w:rsidR="00E21AAD" w:rsidRPr="00E21AAD" w:rsidRDefault="00E21AAD" w:rsidP="00E21AAD">
      <w:pPr>
        <w:spacing w:after="0" w:line="312" w:lineRule="atLeast"/>
        <w:rPr>
          <w:rFonts w:ascii="Verdana" w:eastAsia="Times New Roman" w:hAnsi="Verdana" w:cs="Tahoma"/>
          <w:color w:val="000000"/>
          <w:sz w:val="20"/>
          <w:szCs w:val="20"/>
        </w:rPr>
      </w:pP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1. Для целей настоящего Федерального закона используются следующие основные понятия:</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 xml:space="preserve">1) курение табака </w:t>
      </w:r>
      <w:r w:rsidRPr="00E21AAD">
        <w:rPr>
          <w:rFonts w:ascii="Cambria Math" w:eastAsia="Times New Roman" w:hAnsi="Cambria Math" w:cs="Cambria Math"/>
          <w:color w:val="000000"/>
          <w:sz w:val="20"/>
          <w:szCs w:val="20"/>
        </w:rPr>
        <w:t>‒</w:t>
      </w:r>
      <w:r w:rsidRPr="00E21AAD">
        <w:rPr>
          <w:rFonts w:ascii="Verdana" w:eastAsia="Times New Roman" w:hAnsi="Verdana" w:cs="Verdana"/>
          <w:color w:val="000000"/>
          <w:sz w:val="20"/>
          <w:szCs w:val="20"/>
        </w:rPr>
        <w:t xml:space="preserve"> использование табачных изделий в целях вдыхания дыма, возникающего от их тления;</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 xml:space="preserve">2) окружающий табачный дым </w:t>
      </w:r>
      <w:r w:rsidRPr="00E21AAD">
        <w:rPr>
          <w:rFonts w:ascii="Cambria Math" w:eastAsia="Times New Roman" w:hAnsi="Cambria Math" w:cs="Cambria Math"/>
          <w:color w:val="000000"/>
          <w:sz w:val="20"/>
          <w:szCs w:val="20"/>
        </w:rPr>
        <w:t>‒</w:t>
      </w:r>
      <w:r w:rsidRPr="00E21AAD">
        <w:rPr>
          <w:rFonts w:ascii="Verdana" w:eastAsia="Times New Roman" w:hAnsi="Verdana" w:cs="Verdana"/>
          <w:color w:val="000000"/>
          <w:sz w:val="20"/>
          <w:szCs w:val="20"/>
        </w:rPr>
        <w:t xml:space="preserve">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 xml:space="preserve">3) последствия потребления табака </w:t>
      </w:r>
      <w:r w:rsidRPr="00E21AAD">
        <w:rPr>
          <w:rFonts w:ascii="Cambria Math" w:eastAsia="Times New Roman" w:hAnsi="Cambria Math" w:cs="Cambria Math"/>
          <w:color w:val="000000"/>
          <w:sz w:val="20"/>
          <w:szCs w:val="20"/>
        </w:rPr>
        <w:t>‒</w:t>
      </w:r>
      <w:r w:rsidRPr="00E21AAD">
        <w:rPr>
          <w:rFonts w:ascii="Verdana" w:eastAsia="Times New Roman" w:hAnsi="Verdana" w:cs="Verdana"/>
          <w:color w:val="000000"/>
          <w:sz w:val="20"/>
          <w:szCs w:val="20"/>
        </w:rPr>
        <w:t xml:space="preserve"> причинение в</w:t>
      </w:r>
      <w:r w:rsidRPr="00E21AAD">
        <w:rPr>
          <w:rFonts w:ascii="Verdana" w:eastAsia="Times New Roman" w:hAnsi="Verdana" w:cs="Tahoma"/>
          <w:color w:val="000000"/>
          <w:sz w:val="20"/>
          <w:szCs w:val="20"/>
        </w:rPr>
        <w:t>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 xml:space="preserve">4) потребление табака </w:t>
      </w:r>
      <w:r w:rsidRPr="00E21AAD">
        <w:rPr>
          <w:rFonts w:ascii="Cambria Math" w:eastAsia="Times New Roman" w:hAnsi="Cambria Math" w:cs="Cambria Math"/>
          <w:color w:val="000000"/>
          <w:sz w:val="20"/>
          <w:szCs w:val="20"/>
        </w:rPr>
        <w:t>‒</w:t>
      </w:r>
      <w:r w:rsidRPr="00E21AAD">
        <w:rPr>
          <w:rFonts w:ascii="Verdana" w:eastAsia="Times New Roman" w:hAnsi="Verdana" w:cs="Verdana"/>
          <w:color w:val="000000"/>
          <w:sz w:val="20"/>
          <w:szCs w:val="20"/>
        </w:rPr>
        <w:t xml:space="preserve"> курение т</w:t>
      </w:r>
      <w:r w:rsidRPr="00E21AAD">
        <w:rPr>
          <w:rFonts w:ascii="Verdana" w:eastAsia="Times New Roman" w:hAnsi="Verdana" w:cs="Tahoma"/>
          <w:color w:val="000000"/>
          <w:sz w:val="20"/>
          <w:szCs w:val="20"/>
        </w:rPr>
        <w:t>абака, сосание, жевание, нюханье табачных изделий;</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 xml:space="preserve">5) спонсорство табака </w:t>
      </w:r>
      <w:r w:rsidRPr="00E21AAD">
        <w:rPr>
          <w:rFonts w:ascii="Cambria Math" w:eastAsia="Times New Roman" w:hAnsi="Cambria Math" w:cs="Cambria Math"/>
          <w:color w:val="000000"/>
          <w:sz w:val="20"/>
          <w:szCs w:val="20"/>
        </w:rPr>
        <w:t>‒</w:t>
      </w:r>
      <w:r w:rsidRPr="00E21AAD">
        <w:rPr>
          <w:rFonts w:ascii="Verdana" w:eastAsia="Times New Roman" w:hAnsi="Verdana" w:cs="Verdana"/>
          <w:color w:val="000000"/>
          <w:sz w:val="20"/>
          <w:szCs w:val="20"/>
        </w:rPr>
        <w:t xml:space="preserve">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w:t>
      </w:r>
      <w:r w:rsidRPr="00E21AAD">
        <w:rPr>
          <w:rFonts w:ascii="Verdana" w:eastAsia="Times New Roman" w:hAnsi="Verdana" w:cs="Tahoma"/>
          <w:color w:val="000000"/>
          <w:sz w:val="20"/>
          <w:szCs w:val="20"/>
        </w:rPr>
        <w:t>ления табака прямо или косвенно;</w:t>
      </w:r>
    </w:p>
    <w:p w:rsidR="00E21AAD" w:rsidRPr="00E21AAD" w:rsidRDefault="00E21AAD" w:rsidP="00E21AAD">
      <w:pPr>
        <w:spacing w:after="195" w:line="312" w:lineRule="atLeast"/>
        <w:rPr>
          <w:rFonts w:ascii="Verdana" w:eastAsia="Times New Roman" w:hAnsi="Verdana" w:cs="Tahoma"/>
          <w:color w:val="000000"/>
          <w:sz w:val="20"/>
          <w:szCs w:val="20"/>
        </w:rPr>
      </w:pPr>
      <w:proofErr w:type="gramStart"/>
      <w:r w:rsidRPr="00E21AAD">
        <w:rPr>
          <w:rFonts w:ascii="Verdana" w:eastAsia="Times New Roman" w:hAnsi="Verdana" w:cs="Tahoma"/>
          <w:color w:val="000000"/>
          <w:sz w:val="20"/>
          <w:szCs w:val="20"/>
        </w:rPr>
        <w:t xml:space="preserve">6) табачные организации </w:t>
      </w:r>
      <w:r w:rsidRPr="00E21AAD">
        <w:rPr>
          <w:rFonts w:ascii="Cambria Math" w:eastAsia="Times New Roman" w:hAnsi="Cambria Math" w:cs="Cambria Math"/>
          <w:color w:val="000000"/>
          <w:sz w:val="20"/>
          <w:szCs w:val="20"/>
        </w:rPr>
        <w:t>‒</w:t>
      </w:r>
      <w:r w:rsidRPr="00E21AAD">
        <w:rPr>
          <w:rFonts w:ascii="Verdana" w:eastAsia="Times New Roman" w:hAnsi="Verdana" w:cs="Verdana"/>
          <w:color w:val="000000"/>
          <w:sz w:val="20"/>
          <w:szCs w:val="20"/>
        </w:rPr>
        <w:t xml:space="preserve"> юридические лица независимо от организационно-правовой формы, осуществляющие производство, перемещение через таможенную границу Таможенного союза в рамках </w:t>
      </w:r>
      <w:proofErr w:type="spellStart"/>
      <w:r w:rsidRPr="00E21AAD">
        <w:rPr>
          <w:rFonts w:ascii="Verdana" w:eastAsia="Times New Roman" w:hAnsi="Verdana" w:cs="Verdana"/>
          <w:color w:val="000000"/>
          <w:sz w:val="20"/>
          <w:szCs w:val="20"/>
        </w:rPr>
        <w:t>ЕврАзЭС</w:t>
      </w:r>
      <w:proofErr w:type="spellEnd"/>
      <w:r w:rsidRPr="00E21AAD">
        <w:rPr>
          <w:rFonts w:ascii="Verdana" w:eastAsia="Times New Roman" w:hAnsi="Verdana" w:cs="Verdana"/>
          <w:color w:val="000000"/>
          <w:sz w:val="20"/>
          <w:szCs w:val="20"/>
        </w:rPr>
        <w:t xml:space="preserve"> или через Государственную границу </w:t>
      </w:r>
      <w:r w:rsidRPr="00E21AAD">
        <w:rPr>
          <w:rFonts w:ascii="Verdana" w:eastAsia="Times New Roman" w:hAnsi="Verdana" w:cs="Tahoma"/>
          <w:color w:val="000000"/>
          <w:sz w:val="20"/>
          <w:szCs w:val="20"/>
        </w:rPr>
        <w:t xml:space="preserve">Российской </w:t>
      </w:r>
      <w:r w:rsidRPr="00E21AAD">
        <w:rPr>
          <w:rFonts w:ascii="Verdana" w:eastAsia="Times New Roman" w:hAnsi="Verdana" w:cs="Tahoma"/>
          <w:color w:val="000000"/>
          <w:sz w:val="20"/>
          <w:szCs w:val="20"/>
        </w:rPr>
        <w:lastRenderedPageBreak/>
        <w:t xml:space="preserve">Федерации с государствами – членами Таможенного союза в рамках </w:t>
      </w:r>
      <w:proofErr w:type="spellStart"/>
      <w:r w:rsidRPr="00E21AAD">
        <w:rPr>
          <w:rFonts w:ascii="Verdana" w:eastAsia="Times New Roman" w:hAnsi="Verdana" w:cs="Tahoma"/>
          <w:color w:val="000000"/>
          <w:sz w:val="20"/>
          <w:szCs w:val="20"/>
        </w:rPr>
        <w:t>ЕврАзЭС</w:t>
      </w:r>
      <w:proofErr w:type="spellEnd"/>
      <w:r w:rsidRPr="00E21AAD">
        <w:rPr>
          <w:rFonts w:ascii="Verdana" w:eastAsia="Times New Roman" w:hAnsi="Verdana" w:cs="Tahoma"/>
          <w:color w:val="000000"/>
          <w:sz w:val="20"/>
          <w:szCs w:val="20"/>
        </w:rPr>
        <w:t xml:space="preserve"> табачной продукции,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w:t>
      </w:r>
      <w:proofErr w:type="gramEnd"/>
      <w:r w:rsidRPr="00E21AAD">
        <w:rPr>
          <w:rFonts w:ascii="Verdana" w:eastAsia="Times New Roman" w:hAnsi="Verdana" w:cs="Tahoma"/>
          <w:color w:val="000000"/>
          <w:sz w:val="20"/>
          <w:szCs w:val="20"/>
        </w:rPr>
        <w:t xml:space="preserve">, </w:t>
      </w:r>
      <w:proofErr w:type="gramStart"/>
      <w:r w:rsidRPr="00E21AAD">
        <w:rPr>
          <w:rFonts w:ascii="Verdana" w:eastAsia="Times New Roman" w:hAnsi="Verdana" w:cs="Tahoma"/>
          <w:color w:val="000000"/>
          <w:sz w:val="20"/>
          <w:szCs w:val="20"/>
        </w:rPr>
        <w:t>созданные</w:t>
      </w:r>
      <w:proofErr w:type="gramEnd"/>
      <w:r w:rsidRPr="00E21AAD">
        <w:rPr>
          <w:rFonts w:ascii="Verdana" w:eastAsia="Times New Roman" w:hAnsi="Verdana" w:cs="Tahoma"/>
          <w:color w:val="000000"/>
          <w:sz w:val="20"/>
          <w:szCs w:val="20"/>
        </w:rPr>
        <w:t xml:space="preserve">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Таможенного союза в рамках </w:t>
      </w:r>
      <w:proofErr w:type="spellStart"/>
      <w:r w:rsidRPr="00E21AAD">
        <w:rPr>
          <w:rFonts w:ascii="Verdana" w:eastAsia="Times New Roman" w:hAnsi="Verdana" w:cs="Tahoma"/>
          <w:color w:val="000000"/>
          <w:sz w:val="20"/>
          <w:szCs w:val="20"/>
        </w:rPr>
        <w:t>ЕврАзЭС</w:t>
      </w:r>
      <w:proofErr w:type="spellEnd"/>
      <w:r w:rsidRPr="00E21AAD">
        <w:rPr>
          <w:rFonts w:ascii="Verdana" w:eastAsia="Times New Roman" w:hAnsi="Verdana" w:cs="Tahoma"/>
          <w:color w:val="000000"/>
          <w:sz w:val="20"/>
          <w:szCs w:val="20"/>
        </w:rPr>
        <w:t xml:space="preserve"> или через Государственную границу Российской Федерации с государствами – членами Таможенного союза в рамках </w:t>
      </w:r>
      <w:proofErr w:type="spellStart"/>
      <w:r w:rsidRPr="00E21AAD">
        <w:rPr>
          <w:rFonts w:ascii="Verdana" w:eastAsia="Times New Roman" w:hAnsi="Verdana" w:cs="Tahoma"/>
          <w:color w:val="000000"/>
          <w:sz w:val="20"/>
          <w:szCs w:val="20"/>
        </w:rPr>
        <w:t>ЕврАзЭС</w:t>
      </w:r>
      <w:proofErr w:type="spellEnd"/>
      <w:r w:rsidRPr="00E21AAD">
        <w:rPr>
          <w:rFonts w:ascii="Verdana" w:eastAsia="Times New Roman" w:hAnsi="Verdana" w:cs="Tahoma"/>
          <w:color w:val="000000"/>
          <w:sz w:val="20"/>
          <w:szCs w:val="20"/>
        </w:rPr>
        <w:t xml:space="preserve"> табачной продукции.</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 xml:space="preserve">2. </w:t>
      </w:r>
      <w:proofErr w:type="gramStart"/>
      <w:r w:rsidRPr="00E21AAD">
        <w:rPr>
          <w:rFonts w:ascii="Verdana" w:eastAsia="Times New Roman" w:hAnsi="Verdana" w:cs="Tahoma"/>
          <w:color w:val="000000"/>
          <w:sz w:val="20"/>
          <w:szCs w:val="20"/>
        </w:rPr>
        <w:t>Иные понятия используются в настоящем Федеральном законе в значениях, определенных Рамочной конвенцией Всемирной организации здравоохранения по борьбе против табака, Федеральным законом от 22 декабря 2008 года № 268-ФЗ «Технический регламент на табачную продукцию»,</w:t>
      </w:r>
      <w:r w:rsidRPr="00E21AAD">
        <w:rPr>
          <w:rFonts w:ascii="Verdana" w:eastAsia="Times New Roman" w:hAnsi="Verdana" w:cs="Tahoma"/>
          <w:color w:val="000000"/>
          <w:sz w:val="20"/>
        </w:rPr>
        <w:t> </w:t>
      </w:r>
      <w:hyperlink r:id="rId4" w:tgtFrame="_blank" w:history="1">
        <w:r w:rsidRPr="00E21AAD">
          <w:rPr>
            <w:rFonts w:ascii="Verdana" w:eastAsia="Times New Roman" w:hAnsi="Verdana" w:cs="Tahoma"/>
            <w:color w:val="003C88"/>
            <w:sz w:val="20"/>
            <w:u w:val="single"/>
          </w:rPr>
          <w:t>Федеральным законом от 21 ноября 2011 года № 323-ФЗ</w:t>
        </w:r>
      </w:hyperlink>
      <w:r w:rsidRPr="00E21AAD">
        <w:rPr>
          <w:rFonts w:ascii="Verdana" w:eastAsia="Times New Roman" w:hAnsi="Verdana" w:cs="Tahoma"/>
          <w:color w:val="000000"/>
          <w:sz w:val="20"/>
        </w:rPr>
        <w:t> </w:t>
      </w:r>
      <w:r w:rsidRPr="00E21AAD">
        <w:rPr>
          <w:rFonts w:ascii="Verdana" w:eastAsia="Times New Roman" w:hAnsi="Verdana" w:cs="Tahoma"/>
          <w:color w:val="000000"/>
          <w:sz w:val="20"/>
          <w:szCs w:val="20"/>
        </w:rPr>
        <w:t>«Об основах охраны здоровья граждан в Российской Федерации»,</w:t>
      </w:r>
      <w:hyperlink r:id="rId5" w:tgtFrame="_blank" w:history="1">
        <w:r w:rsidRPr="00E21AAD">
          <w:rPr>
            <w:rFonts w:ascii="Verdana" w:eastAsia="Times New Roman" w:hAnsi="Verdana" w:cs="Tahoma"/>
            <w:color w:val="003C88"/>
            <w:sz w:val="20"/>
            <w:u w:val="single"/>
          </w:rPr>
          <w:t>Федеральным законом от 28 декабря 2009 года № 381-ФЗ</w:t>
        </w:r>
      </w:hyperlink>
      <w:r w:rsidRPr="00E21AAD">
        <w:rPr>
          <w:rFonts w:ascii="Verdana" w:eastAsia="Times New Roman" w:hAnsi="Verdana" w:cs="Tahoma"/>
          <w:color w:val="000000"/>
          <w:sz w:val="20"/>
        </w:rPr>
        <w:t> </w:t>
      </w:r>
      <w:r w:rsidRPr="00E21AAD">
        <w:rPr>
          <w:rFonts w:ascii="Verdana" w:eastAsia="Times New Roman" w:hAnsi="Verdana" w:cs="Tahoma"/>
          <w:color w:val="000000"/>
          <w:sz w:val="20"/>
          <w:szCs w:val="20"/>
        </w:rPr>
        <w:t>«Об основах государственного регулирования</w:t>
      </w:r>
      <w:proofErr w:type="gramEnd"/>
      <w:r w:rsidRPr="00E21AAD">
        <w:rPr>
          <w:rFonts w:ascii="Verdana" w:eastAsia="Times New Roman" w:hAnsi="Verdana" w:cs="Tahoma"/>
          <w:color w:val="000000"/>
          <w:sz w:val="20"/>
          <w:szCs w:val="20"/>
        </w:rPr>
        <w:t xml:space="preserve"> торговой деятельности в Российской Федерации».</w:t>
      </w:r>
    </w:p>
    <w:p w:rsidR="00E21AAD" w:rsidRPr="00E21AAD" w:rsidRDefault="00E21AAD" w:rsidP="00E21AAD">
      <w:pPr>
        <w:spacing w:before="100" w:beforeAutospacing="1" w:after="195" w:line="240" w:lineRule="auto"/>
        <w:outlineLvl w:val="2"/>
        <w:rPr>
          <w:rFonts w:ascii="Tahoma" w:eastAsia="Times New Roman" w:hAnsi="Tahoma" w:cs="Tahoma"/>
          <w:b/>
          <w:bCs/>
          <w:color w:val="66B018"/>
          <w:sz w:val="21"/>
          <w:szCs w:val="21"/>
        </w:rPr>
      </w:pPr>
      <w:bookmarkStart w:id="2" w:name="part640776"/>
      <w:bookmarkEnd w:id="2"/>
      <w:r w:rsidRPr="00E21AAD">
        <w:rPr>
          <w:rFonts w:ascii="Tahoma" w:eastAsia="Times New Roman" w:hAnsi="Tahoma" w:cs="Tahoma"/>
          <w:b/>
          <w:bCs/>
          <w:color w:val="66B018"/>
          <w:sz w:val="21"/>
          <w:szCs w:val="21"/>
        </w:rPr>
        <w:t>Статья 3. Законодательство в сфере охраны здоровья граждан от воздействия окружающего табачного дыма и последствий потребления табака</w:t>
      </w:r>
    </w:p>
    <w:p w:rsidR="00E21AAD" w:rsidRPr="00E21AAD" w:rsidRDefault="00E21AAD" w:rsidP="00E21AAD">
      <w:pPr>
        <w:spacing w:after="0" w:line="312" w:lineRule="atLeast"/>
        <w:rPr>
          <w:rFonts w:ascii="Verdana" w:eastAsia="Times New Roman" w:hAnsi="Verdana" w:cs="Tahoma"/>
          <w:color w:val="000000"/>
          <w:sz w:val="20"/>
          <w:szCs w:val="20"/>
        </w:rPr>
      </w:pP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1. Законодательство в сфере охраны здоровья граждан от воздействия окружающего табачного дыма и последствий потребления табака основывается на</w:t>
      </w:r>
      <w:r w:rsidRPr="00E21AAD">
        <w:rPr>
          <w:rFonts w:ascii="Verdana" w:eastAsia="Times New Roman" w:hAnsi="Verdana" w:cs="Tahoma"/>
          <w:color w:val="000000"/>
          <w:sz w:val="20"/>
        </w:rPr>
        <w:t> </w:t>
      </w:r>
      <w:hyperlink r:id="rId6" w:tgtFrame="_blank" w:history="1">
        <w:r w:rsidRPr="00E21AAD">
          <w:rPr>
            <w:rFonts w:ascii="Verdana" w:eastAsia="Times New Roman" w:hAnsi="Verdana" w:cs="Tahoma"/>
            <w:color w:val="003C88"/>
            <w:sz w:val="20"/>
            <w:u w:val="single"/>
          </w:rPr>
          <w:t>Конституции Российской Федерации</w:t>
        </w:r>
      </w:hyperlink>
      <w:r w:rsidRPr="00E21AAD">
        <w:rPr>
          <w:rFonts w:ascii="Verdana" w:eastAsia="Times New Roman" w:hAnsi="Verdana" w:cs="Tahoma"/>
          <w:color w:val="000000"/>
          <w:sz w:val="20"/>
        </w:rPr>
        <w:t> </w:t>
      </w:r>
      <w:r w:rsidRPr="00E21AAD">
        <w:rPr>
          <w:rFonts w:ascii="Verdana" w:eastAsia="Times New Roman" w:hAnsi="Verdana" w:cs="Tahoma"/>
          <w:color w:val="000000"/>
          <w:sz w:val="20"/>
          <w:szCs w:val="20"/>
        </w:rPr>
        <w:t>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E21AAD" w:rsidRPr="00E21AAD" w:rsidRDefault="00E21AAD" w:rsidP="00E21AAD">
      <w:pPr>
        <w:spacing w:before="100" w:beforeAutospacing="1" w:after="195" w:line="240" w:lineRule="auto"/>
        <w:outlineLvl w:val="2"/>
        <w:rPr>
          <w:rFonts w:ascii="Tahoma" w:eastAsia="Times New Roman" w:hAnsi="Tahoma" w:cs="Tahoma"/>
          <w:b/>
          <w:bCs/>
          <w:color w:val="66B018"/>
          <w:sz w:val="21"/>
          <w:szCs w:val="21"/>
        </w:rPr>
      </w:pPr>
      <w:bookmarkStart w:id="3" w:name="part640795"/>
      <w:bookmarkEnd w:id="3"/>
      <w:r w:rsidRPr="00E21AAD">
        <w:rPr>
          <w:rFonts w:ascii="Tahoma" w:eastAsia="Times New Roman" w:hAnsi="Tahoma" w:cs="Tahoma"/>
          <w:b/>
          <w:bCs/>
          <w:color w:val="66B018"/>
          <w:sz w:val="21"/>
          <w:szCs w:val="21"/>
        </w:rPr>
        <w:t>Статья 4. Основные принципы охраны здоровья граждан от воздействия окружающего табачного дыма и последствий потребления табака</w:t>
      </w:r>
    </w:p>
    <w:p w:rsidR="00E21AAD" w:rsidRPr="00E21AAD" w:rsidRDefault="00E21AAD" w:rsidP="00E21AAD">
      <w:pPr>
        <w:spacing w:after="0" w:line="312" w:lineRule="atLeast"/>
        <w:rPr>
          <w:rFonts w:ascii="Verdana" w:eastAsia="Times New Roman" w:hAnsi="Verdana" w:cs="Tahoma"/>
          <w:color w:val="000000"/>
          <w:sz w:val="20"/>
          <w:szCs w:val="20"/>
        </w:rPr>
      </w:pP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Основными принципами охраны здоровья граждан от воздействия окружающего табачного дыма и последствий потребления табака являются:</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1) соблюдение прав граждан в сфере охраны здоровья граждан от воздействия окружающего табачного дыма и последствий потребления табака;</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 xml:space="preserve">2) предупреждение заболеваемости, инвалидности, преждевременной смертности населения, </w:t>
      </w:r>
      <w:proofErr w:type="gramStart"/>
      <w:r w:rsidRPr="00E21AAD">
        <w:rPr>
          <w:rFonts w:ascii="Verdana" w:eastAsia="Times New Roman" w:hAnsi="Verdana" w:cs="Tahoma"/>
          <w:color w:val="000000"/>
          <w:sz w:val="20"/>
          <w:szCs w:val="20"/>
        </w:rPr>
        <w:t>связанных</w:t>
      </w:r>
      <w:proofErr w:type="gramEnd"/>
      <w:r w:rsidRPr="00E21AAD">
        <w:rPr>
          <w:rFonts w:ascii="Verdana" w:eastAsia="Times New Roman" w:hAnsi="Verdana" w:cs="Tahoma"/>
          <w:color w:val="000000"/>
          <w:sz w:val="20"/>
          <w:szCs w:val="20"/>
        </w:rPr>
        <w:t xml:space="preserve"> с воздействием окружающего табачного дыма и потреблением табака;</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 xml:space="preserve">3) ответственность органов государственной власти и органов местного самоуправления, индивидуальных предпринимателей и юридических лиц за </w:t>
      </w:r>
      <w:r w:rsidRPr="00E21AAD">
        <w:rPr>
          <w:rFonts w:ascii="Verdana" w:eastAsia="Times New Roman" w:hAnsi="Verdana" w:cs="Tahoma"/>
          <w:color w:val="000000"/>
          <w:sz w:val="20"/>
          <w:szCs w:val="20"/>
        </w:rPr>
        <w:lastRenderedPageBreak/>
        <w:t>обеспечение прав граждан в сфере охраны здоровья граждан от воздействия окружающего табачного дыма и последствий потребления табака;</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5) приоритет охраны здоровья граждан перед интересами табачных организаций;</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9) информирование населения о вреде потребления табака и вредном воздействии окружающего табачного дыма;</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E21AAD" w:rsidRPr="00E21AAD" w:rsidRDefault="00E21AAD" w:rsidP="00E21AAD">
      <w:pPr>
        <w:spacing w:before="100" w:beforeAutospacing="1" w:after="195" w:line="240" w:lineRule="auto"/>
        <w:outlineLvl w:val="2"/>
        <w:rPr>
          <w:rFonts w:ascii="Tahoma" w:eastAsia="Times New Roman" w:hAnsi="Tahoma" w:cs="Tahoma"/>
          <w:b/>
          <w:bCs/>
          <w:color w:val="66B018"/>
          <w:sz w:val="21"/>
          <w:szCs w:val="21"/>
        </w:rPr>
      </w:pPr>
      <w:bookmarkStart w:id="4" w:name="part640797"/>
      <w:bookmarkEnd w:id="4"/>
      <w:r w:rsidRPr="00E21AAD">
        <w:rPr>
          <w:rFonts w:ascii="Tahoma" w:eastAsia="Times New Roman" w:hAnsi="Tahoma" w:cs="Tahoma"/>
          <w:b/>
          <w:bCs/>
          <w:color w:val="66B018"/>
          <w:sz w:val="21"/>
          <w:szCs w:val="21"/>
        </w:rP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E21AAD" w:rsidRPr="00E21AAD" w:rsidRDefault="00E21AAD" w:rsidP="00E21AAD">
      <w:pPr>
        <w:spacing w:after="0" w:line="312" w:lineRule="atLeast"/>
        <w:rPr>
          <w:rFonts w:ascii="Verdana" w:eastAsia="Times New Roman" w:hAnsi="Verdana" w:cs="Tahoma"/>
          <w:color w:val="000000"/>
          <w:sz w:val="20"/>
          <w:szCs w:val="20"/>
        </w:rPr>
      </w:pP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 xml:space="preserve">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w:t>
      </w:r>
      <w:r w:rsidRPr="00E21AAD">
        <w:rPr>
          <w:rFonts w:ascii="Verdana" w:eastAsia="Times New Roman" w:hAnsi="Verdana" w:cs="Tahoma"/>
          <w:color w:val="000000"/>
          <w:sz w:val="20"/>
          <w:szCs w:val="20"/>
        </w:rPr>
        <w:lastRenderedPageBreak/>
        <w:t>указанных мероприятий в установленном порядке в федеральные целевые программы в сфере охраны и укрепления здоровья граждан, в государственную программу развития здравоохранения;</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6) организация и осуществление государственного контроля в сфере охраны здоровья граждан от воздействия окружающего табачного дыма и последствий потребления табака;</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E21AAD" w:rsidRPr="00E21AAD" w:rsidRDefault="00E21AAD" w:rsidP="00E21AAD">
      <w:pPr>
        <w:spacing w:after="195" w:line="312" w:lineRule="atLeast"/>
        <w:rPr>
          <w:rFonts w:ascii="Verdana" w:eastAsia="Times New Roman" w:hAnsi="Verdana" w:cs="Tahoma"/>
          <w:color w:val="000000"/>
          <w:sz w:val="20"/>
          <w:szCs w:val="20"/>
        </w:rPr>
      </w:pPr>
      <w:proofErr w:type="gramStart"/>
      <w:r w:rsidRPr="00E21AAD">
        <w:rPr>
          <w:rFonts w:ascii="Verdana" w:eastAsia="Times New Roman" w:hAnsi="Verdana" w:cs="Tahoma"/>
          <w:color w:val="000000"/>
          <w:sz w:val="20"/>
          <w:szCs w:val="20"/>
        </w:rP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roofErr w:type="gramEnd"/>
    </w:p>
    <w:p w:rsidR="00E21AAD" w:rsidRPr="00E21AAD" w:rsidRDefault="00E21AAD" w:rsidP="00E21AAD">
      <w:pPr>
        <w:spacing w:before="100" w:beforeAutospacing="1" w:after="195" w:line="240" w:lineRule="auto"/>
        <w:outlineLvl w:val="2"/>
        <w:rPr>
          <w:rFonts w:ascii="Tahoma" w:eastAsia="Times New Roman" w:hAnsi="Tahoma" w:cs="Tahoma"/>
          <w:b/>
          <w:bCs/>
          <w:color w:val="66B018"/>
          <w:sz w:val="21"/>
          <w:szCs w:val="21"/>
        </w:rPr>
      </w:pPr>
      <w:bookmarkStart w:id="5" w:name="part640803"/>
      <w:bookmarkEnd w:id="5"/>
      <w:r w:rsidRPr="00E21AAD">
        <w:rPr>
          <w:rFonts w:ascii="Tahoma" w:eastAsia="Times New Roman" w:hAnsi="Tahoma" w:cs="Tahoma"/>
          <w:b/>
          <w:bCs/>
          <w:color w:val="66B018"/>
          <w:sz w:val="21"/>
          <w:szCs w:val="21"/>
        </w:rP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E21AAD" w:rsidRPr="00E21AAD" w:rsidRDefault="00E21AAD" w:rsidP="00E21AAD">
      <w:pPr>
        <w:spacing w:after="0" w:line="312" w:lineRule="atLeast"/>
        <w:rPr>
          <w:rFonts w:ascii="Verdana" w:eastAsia="Times New Roman" w:hAnsi="Verdana" w:cs="Tahoma"/>
          <w:color w:val="000000"/>
          <w:sz w:val="20"/>
          <w:szCs w:val="20"/>
        </w:rPr>
      </w:pP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E21AAD" w:rsidRPr="00E21AAD" w:rsidRDefault="00E21AAD" w:rsidP="00E21AAD">
      <w:pPr>
        <w:spacing w:after="195" w:line="312" w:lineRule="atLeast"/>
        <w:rPr>
          <w:rFonts w:ascii="Verdana" w:eastAsia="Times New Roman" w:hAnsi="Verdana" w:cs="Tahoma"/>
          <w:color w:val="000000"/>
          <w:sz w:val="20"/>
          <w:szCs w:val="20"/>
        </w:rPr>
      </w:pPr>
      <w:proofErr w:type="gramStart"/>
      <w:r w:rsidRPr="00E21AAD">
        <w:rPr>
          <w:rFonts w:ascii="Verdana" w:eastAsia="Times New Roman" w:hAnsi="Verdana" w:cs="Tahoma"/>
          <w:color w:val="000000"/>
          <w:sz w:val="20"/>
          <w:szCs w:val="20"/>
        </w:rPr>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roofErr w:type="gramEnd"/>
    </w:p>
    <w:p w:rsidR="00E21AAD" w:rsidRPr="00E21AAD" w:rsidRDefault="00E21AAD" w:rsidP="00E21AAD">
      <w:pPr>
        <w:spacing w:after="195" w:line="312" w:lineRule="atLeast"/>
        <w:rPr>
          <w:rFonts w:ascii="Verdana" w:eastAsia="Times New Roman" w:hAnsi="Verdana" w:cs="Tahoma"/>
          <w:color w:val="000000"/>
          <w:sz w:val="20"/>
          <w:szCs w:val="20"/>
        </w:rPr>
      </w:pPr>
      <w:proofErr w:type="gramStart"/>
      <w:r w:rsidRPr="00E21AAD">
        <w:rPr>
          <w:rFonts w:ascii="Verdana" w:eastAsia="Times New Roman" w:hAnsi="Verdana" w:cs="Tahoma"/>
          <w:color w:val="000000"/>
          <w:sz w:val="20"/>
          <w:szCs w:val="20"/>
        </w:rPr>
        <w:lastRenderedPageBreak/>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roofErr w:type="gramEnd"/>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E21AAD" w:rsidRPr="00E21AAD" w:rsidRDefault="00E21AAD" w:rsidP="00E21AAD">
      <w:pPr>
        <w:spacing w:before="100" w:beforeAutospacing="1" w:after="195" w:line="240" w:lineRule="auto"/>
        <w:outlineLvl w:val="2"/>
        <w:rPr>
          <w:rFonts w:ascii="Tahoma" w:eastAsia="Times New Roman" w:hAnsi="Tahoma" w:cs="Tahoma"/>
          <w:b/>
          <w:bCs/>
          <w:color w:val="66B018"/>
          <w:sz w:val="21"/>
          <w:szCs w:val="21"/>
        </w:rPr>
      </w:pPr>
      <w:bookmarkStart w:id="6" w:name="part640807"/>
      <w:bookmarkEnd w:id="6"/>
      <w:r w:rsidRPr="00E21AAD">
        <w:rPr>
          <w:rFonts w:ascii="Tahoma" w:eastAsia="Times New Roman" w:hAnsi="Tahoma" w:cs="Tahoma"/>
          <w:b/>
          <w:bCs/>
          <w:color w:val="66B018"/>
          <w:sz w:val="21"/>
          <w:szCs w:val="21"/>
        </w:rP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E21AAD" w:rsidRPr="00E21AAD" w:rsidRDefault="00E21AAD" w:rsidP="00E21AAD">
      <w:pPr>
        <w:spacing w:after="0" w:line="312" w:lineRule="atLeast"/>
        <w:rPr>
          <w:rFonts w:ascii="Verdana" w:eastAsia="Times New Roman" w:hAnsi="Verdana" w:cs="Tahoma"/>
          <w:color w:val="000000"/>
          <w:sz w:val="20"/>
          <w:szCs w:val="20"/>
        </w:rPr>
      </w:pP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E21AAD" w:rsidRPr="00E21AAD" w:rsidRDefault="00E21AAD" w:rsidP="00E21AAD">
      <w:pPr>
        <w:spacing w:before="100" w:beforeAutospacing="1" w:after="195" w:line="240" w:lineRule="auto"/>
        <w:outlineLvl w:val="2"/>
        <w:rPr>
          <w:rFonts w:ascii="Tahoma" w:eastAsia="Times New Roman" w:hAnsi="Tahoma" w:cs="Tahoma"/>
          <w:b/>
          <w:bCs/>
          <w:color w:val="66B018"/>
          <w:sz w:val="21"/>
          <w:szCs w:val="21"/>
        </w:rPr>
      </w:pPr>
      <w:bookmarkStart w:id="7" w:name="part640809"/>
      <w:bookmarkEnd w:id="7"/>
      <w:r w:rsidRPr="00E21AAD">
        <w:rPr>
          <w:rFonts w:ascii="Tahoma" w:eastAsia="Times New Roman" w:hAnsi="Tahoma" w:cs="Tahoma"/>
          <w:b/>
          <w:bCs/>
          <w:color w:val="66B018"/>
          <w:sz w:val="21"/>
          <w:szCs w:val="21"/>
        </w:rPr>
        <w:t>Статья 8. Взаимодействие органов государственной власти и органов местного самоуправления с табачными организациями</w:t>
      </w:r>
    </w:p>
    <w:p w:rsidR="00E21AAD" w:rsidRPr="00E21AAD" w:rsidRDefault="00E21AAD" w:rsidP="00E21AAD">
      <w:pPr>
        <w:spacing w:after="0" w:line="312" w:lineRule="atLeast"/>
        <w:rPr>
          <w:rFonts w:ascii="Verdana" w:eastAsia="Times New Roman" w:hAnsi="Verdana" w:cs="Tahoma"/>
          <w:color w:val="000000"/>
          <w:sz w:val="20"/>
          <w:szCs w:val="20"/>
        </w:rPr>
      </w:pP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lastRenderedPageBreak/>
        <w:t xml:space="preserve">2. </w:t>
      </w:r>
      <w:proofErr w:type="gramStart"/>
      <w:r w:rsidRPr="00E21AAD">
        <w:rPr>
          <w:rFonts w:ascii="Verdana" w:eastAsia="Times New Roman" w:hAnsi="Verdana" w:cs="Tahoma"/>
          <w:color w:val="000000"/>
          <w:sz w:val="20"/>
          <w:szCs w:val="20"/>
        </w:rPr>
        <w:t>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roofErr w:type="gramEnd"/>
    </w:p>
    <w:p w:rsidR="00E21AAD" w:rsidRPr="00E21AAD" w:rsidRDefault="00E21AAD" w:rsidP="00E21AAD">
      <w:pPr>
        <w:spacing w:before="100" w:beforeAutospacing="1" w:after="195" w:line="240" w:lineRule="auto"/>
        <w:outlineLvl w:val="2"/>
        <w:rPr>
          <w:rFonts w:ascii="Tahoma" w:eastAsia="Times New Roman" w:hAnsi="Tahoma" w:cs="Tahoma"/>
          <w:b/>
          <w:bCs/>
          <w:color w:val="66B018"/>
          <w:sz w:val="21"/>
          <w:szCs w:val="21"/>
        </w:rPr>
      </w:pPr>
      <w:bookmarkStart w:id="8" w:name="part640811"/>
      <w:bookmarkEnd w:id="8"/>
      <w:r w:rsidRPr="00E21AAD">
        <w:rPr>
          <w:rFonts w:ascii="Tahoma" w:eastAsia="Times New Roman" w:hAnsi="Tahoma" w:cs="Tahoma"/>
          <w:b/>
          <w:bCs/>
          <w:color w:val="66B018"/>
          <w:sz w:val="21"/>
          <w:szCs w:val="21"/>
        </w:rPr>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E21AAD" w:rsidRPr="00E21AAD" w:rsidRDefault="00E21AAD" w:rsidP="00E21AAD">
      <w:pPr>
        <w:spacing w:after="0" w:line="312" w:lineRule="atLeast"/>
        <w:rPr>
          <w:rFonts w:ascii="Verdana" w:eastAsia="Times New Roman" w:hAnsi="Verdana" w:cs="Tahoma"/>
          <w:color w:val="000000"/>
          <w:sz w:val="20"/>
          <w:szCs w:val="20"/>
        </w:rPr>
      </w:pP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 xml:space="preserve">1. В сфере охраны здоровья граждан от воздействия окружающего табачного дыма и последствий потребления табака граждане имеют право </w:t>
      </w:r>
      <w:proofErr w:type="gramStart"/>
      <w:r w:rsidRPr="00E21AAD">
        <w:rPr>
          <w:rFonts w:ascii="Verdana" w:eastAsia="Times New Roman" w:hAnsi="Verdana" w:cs="Tahoma"/>
          <w:color w:val="000000"/>
          <w:sz w:val="20"/>
          <w:szCs w:val="20"/>
        </w:rPr>
        <w:t>на</w:t>
      </w:r>
      <w:proofErr w:type="gramEnd"/>
      <w:r w:rsidRPr="00E21AAD">
        <w:rPr>
          <w:rFonts w:ascii="Verdana" w:eastAsia="Times New Roman" w:hAnsi="Verdana" w:cs="Tahoma"/>
          <w:color w:val="000000"/>
          <w:sz w:val="20"/>
          <w:szCs w:val="20"/>
        </w:rPr>
        <w:t>:</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2) медицинскую помощь, направленную на прекращение потребления табака и лечение табачной зависимости;</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 xml:space="preserve">4) осуществление общественного </w:t>
      </w:r>
      <w:proofErr w:type="gramStart"/>
      <w:r w:rsidRPr="00E21AAD">
        <w:rPr>
          <w:rFonts w:ascii="Verdana" w:eastAsia="Times New Roman" w:hAnsi="Verdana" w:cs="Tahoma"/>
          <w:color w:val="000000"/>
          <w:sz w:val="20"/>
          <w:szCs w:val="20"/>
        </w:rPr>
        <w:t>контроля за</w:t>
      </w:r>
      <w:proofErr w:type="gramEnd"/>
      <w:r w:rsidRPr="00E21AAD">
        <w:rPr>
          <w:rFonts w:ascii="Verdana" w:eastAsia="Times New Roman" w:hAnsi="Verdana" w:cs="Tahoma"/>
          <w:color w:val="000000"/>
          <w:sz w:val="20"/>
          <w:szCs w:val="20"/>
        </w:rPr>
        <w:t xml:space="preserve"> реализацией мероприятий, направленных на предотвращение воздействия окружающего табачного дыма и сокращение потребления табака;</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2. В сфере охраны здоровья граждан от воздействия окружающего табачного дыма и последствий потребления табака граждане обязаны:</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lastRenderedPageBreak/>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E21AAD" w:rsidRPr="00E21AAD" w:rsidRDefault="00E21AAD" w:rsidP="00E21AAD">
      <w:pPr>
        <w:spacing w:before="100" w:beforeAutospacing="1" w:after="195" w:line="240" w:lineRule="auto"/>
        <w:outlineLvl w:val="2"/>
        <w:rPr>
          <w:rFonts w:ascii="Tahoma" w:eastAsia="Times New Roman" w:hAnsi="Tahoma" w:cs="Tahoma"/>
          <w:b/>
          <w:bCs/>
          <w:color w:val="66B018"/>
          <w:sz w:val="21"/>
          <w:szCs w:val="21"/>
        </w:rPr>
      </w:pPr>
      <w:bookmarkStart w:id="9" w:name="part640817"/>
      <w:bookmarkEnd w:id="9"/>
      <w:r w:rsidRPr="00E21AAD">
        <w:rPr>
          <w:rFonts w:ascii="Tahoma" w:eastAsia="Times New Roman" w:hAnsi="Tahoma" w:cs="Tahoma"/>
          <w:b/>
          <w:bCs/>
          <w:color w:val="66B018"/>
          <w:sz w:val="21"/>
          <w:szCs w:val="21"/>
        </w:rP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E21AAD" w:rsidRPr="00E21AAD" w:rsidRDefault="00E21AAD" w:rsidP="00E21AAD">
      <w:pPr>
        <w:spacing w:after="0" w:line="312" w:lineRule="atLeast"/>
        <w:rPr>
          <w:rFonts w:ascii="Verdana" w:eastAsia="Times New Roman" w:hAnsi="Verdana" w:cs="Tahoma"/>
          <w:color w:val="000000"/>
          <w:sz w:val="20"/>
          <w:szCs w:val="20"/>
        </w:rPr>
      </w:pP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3) устанавливать запрет курения табака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работниками.</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 xml:space="preserve">2) осуществлять </w:t>
      </w:r>
      <w:proofErr w:type="gramStart"/>
      <w:r w:rsidRPr="00E21AAD">
        <w:rPr>
          <w:rFonts w:ascii="Verdana" w:eastAsia="Times New Roman" w:hAnsi="Verdana" w:cs="Tahoma"/>
          <w:color w:val="000000"/>
          <w:sz w:val="20"/>
          <w:szCs w:val="20"/>
        </w:rPr>
        <w:t>контроль за</w:t>
      </w:r>
      <w:proofErr w:type="gramEnd"/>
      <w:r w:rsidRPr="00E21AAD">
        <w:rPr>
          <w:rFonts w:ascii="Verdana" w:eastAsia="Times New Roman" w:hAnsi="Verdana" w:cs="Tahoma"/>
          <w:color w:val="000000"/>
          <w:sz w:val="20"/>
          <w:szCs w:val="20"/>
        </w:rPr>
        <w:t xml:space="preserve">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E21AAD" w:rsidRPr="00E21AAD" w:rsidRDefault="00E21AAD" w:rsidP="00E21AAD">
      <w:pPr>
        <w:spacing w:before="100" w:beforeAutospacing="1" w:after="195" w:line="240" w:lineRule="auto"/>
        <w:outlineLvl w:val="2"/>
        <w:rPr>
          <w:rFonts w:ascii="Tahoma" w:eastAsia="Times New Roman" w:hAnsi="Tahoma" w:cs="Tahoma"/>
          <w:b/>
          <w:bCs/>
          <w:color w:val="66B018"/>
          <w:sz w:val="21"/>
          <w:szCs w:val="21"/>
        </w:rPr>
      </w:pPr>
      <w:bookmarkStart w:id="10" w:name="part640820"/>
      <w:bookmarkEnd w:id="10"/>
      <w:r w:rsidRPr="00E21AAD">
        <w:rPr>
          <w:rFonts w:ascii="Tahoma" w:eastAsia="Times New Roman" w:hAnsi="Tahoma" w:cs="Tahoma"/>
          <w:b/>
          <w:bCs/>
          <w:color w:val="66B018"/>
          <w:sz w:val="21"/>
          <w:szCs w:val="21"/>
        </w:rPr>
        <w:lastRenderedPageBreak/>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E21AAD" w:rsidRPr="00E21AAD" w:rsidRDefault="00E21AAD" w:rsidP="00E21AAD">
      <w:pPr>
        <w:spacing w:after="0" w:line="312" w:lineRule="atLeast"/>
        <w:rPr>
          <w:rFonts w:ascii="Verdana" w:eastAsia="Times New Roman" w:hAnsi="Verdana" w:cs="Tahoma"/>
          <w:color w:val="000000"/>
          <w:sz w:val="20"/>
          <w:szCs w:val="20"/>
        </w:rPr>
      </w:pP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1) установление запрета курения табака на отдельных территориях, в помещениях и на объектах;</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2) ценовые и налоговые меры, направленные на сокращение спроса на табачные изделия;</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4) просвещение населения и информирование его о вреде потребления табака и вредном воздействии окружающего табачного дыма;</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5) установление запрета рекламы и стимулирования продажи табака, спонсорства табака;</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7) предотвращение незаконной торговли табачной продукцией и табачными изделиями;</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8) ограничение торговли табачной продукцией и табачными изделиями;</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E21AAD" w:rsidRPr="00E21AAD" w:rsidRDefault="00E21AAD" w:rsidP="00E21AAD">
      <w:pPr>
        <w:spacing w:before="100" w:beforeAutospacing="1" w:after="195" w:line="240" w:lineRule="auto"/>
        <w:outlineLvl w:val="2"/>
        <w:rPr>
          <w:rFonts w:ascii="Tahoma" w:eastAsia="Times New Roman" w:hAnsi="Tahoma" w:cs="Tahoma"/>
          <w:b/>
          <w:bCs/>
          <w:color w:val="66B018"/>
          <w:sz w:val="21"/>
          <w:szCs w:val="21"/>
        </w:rPr>
      </w:pPr>
      <w:bookmarkStart w:id="11" w:name="part640824"/>
      <w:bookmarkEnd w:id="11"/>
      <w:r w:rsidRPr="00E21AAD">
        <w:rPr>
          <w:rFonts w:ascii="Tahoma" w:eastAsia="Times New Roman" w:hAnsi="Tahoma" w:cs="Tahoma"/>
          <w:b/>
          <w:bCs/>
          <w:color w:val="66B018"/>
          <w:sz w:val="21"/>
          <w:szCs w:val="21"/>
        </w:rPr>
        <w:t>Статья 12. Запрет курения табака на отдельных территориях, в помещениях и на объектах</w:t>
      </w:r>
    </w:p>
    <w:p w:rsidR="00E21AAD" w:rsidRPr="00E21AAD" w:rsidRDefault="00E21AAD" w:rsidP="00E21AAD">
      <w:pPr>
        <w:spacing w:after="0" w:line="312" w:lineRule="atLeast"/>
        <w:rPr>
          <w:rFonts w:ascii="Verdana" w:eastAsia="Times New Roman" w:hAnsi="Verdana" w:cs="Tahoma"/>
          <w:color w:val="000000"/>
          <w:sz w:val="20"/>
          <w:szCs w:val="20"/>
        </w:rPr>
      </w:pP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1. Для предотвращения воздействия окружающего табачного дыма на здоровье человека запрещается курение табака (за исключением случаев, установленных частью 2 настоящей статьи):</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2) на территориях и в помещениях, предназначенных для оказания медицинских, реабилитационных и санаторно-курортных услуг;</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3) в поездах дальнего следования, на судах, находящихся в дальнем плавании, при оказании услуг по перевозкам пассажиров;</w:t>
      </w:r>
    </w:p>
    <w:p w:rsidR="00E21AAD" w:rsidRPr="00E21AAD" w:rsidRDefault="00E21AAD" w:rsidP="00E21AAD">
      <w:pPr>
        <w:spacing w:after="195" w:line="312" w:lineRule="atLeast"/>
        <w:rPr>
          <w:rFonts w:ascii="Verdana" w:eastAsia="Times New Roman" w:hAnsi="Verdana" w:cs="Tahoma"/>
          <w:color w:val="000000"/>
          <w:sz w:val="20"/>
          <w:szCs w:val="20"/>
        </w:rPr>
      </w:pPr>
      <w:proofErr w:type="gramStart"/>
      <w:r w:rsidRPr="00E21AAD">
        <w:rPr>
          <w:rFonts w:ascii="Verdana" w:eastAsia="Times New Roman" w:hAnsi="Verdana" w:cs="Tahoma"/>
          <w:color w:val="000000"/>
          <w:sz w:val="20"/>
          <w:szCs w:val="20"/>
        </w:rPr>
        <w:lastRenderedPageBreak/>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w:t>
      </w:r>
      <w:proofErr w:type="gramEnd"/>
      <w:r w:rsidRPr="00E21AAD">
        <w:rPr>
          <w:rFonts w:ascii="Verdana" w:eastAsia="Times New Roman" w:hAnsi="Verdana" w:cs="Tahoma"/>
          <w:color w:val="000000"/>
          <w:sz w:val="20"/>
          <w:szCs w:val="20"/>
        </w:rPr>
        <w:t xml:space="preserve"> </w:t>
      </w:r>
      <w:proofErr w:type="gramStart"/>
      <w:r w:rsidRPr="00E21AAD">
        <w:rPr>
          <w:rFonts w:ascii="Verdana" w:eastAsia="Times New Roman" w:hAnsi="Verdana" w:cs="Tahoma"/>
          <w:color w:val="000000"/>
          <w:sz w:val="20"/>
          <w:szCs w:val="20"/>
        </w:rPr>
        <w:t>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roofErr w:type="gramEnd"/>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7) в помещениях социальных служб;</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8) в помещениях, занятых органами государственной власти, органами местного самоуправления;</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9) на рабочих местах и в рабочих зонах, организованных в помещениях;</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10) в лифтах и помещениях общего пользования многоквартирных домов;</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11) на детских площадках и в границах территорий, занятых пляжами;</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13) на автозаправочных станциях.</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2. На основании решения собственника имущества или иного лица, уполномоченного на то собственником имущества, допускается курение табака:</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 xml:space="preserve">3. </w:t>
      </w:r>
      <w:proofErr w:type="gramStart"/>
      <w:r w:rsidRPr="00E21AAD">
        <w:rPr>
          <w:rFonts w:ascii="Verdana" w:eastAsia="Times New Roman" w:hAnsi="Verdana" w:cs="Tahoma"/>
          <w:color w:val="000000"/>
          <w:sz w:val="20"/>
          <w:szCs w:val="20"/>
        </w:rPr>
        <w:t>Требования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E21AAD">
        <w:rPr>
          <w:rFonts w:ascii="Verdana" w:eastAsia="Times New Roman" w:hAnsi="Verdana" w:cs="Tahoma"/>
          <w:color w:val="000000"/>
          <w:sz w:val="20"/>
          <w:szCs w:val="20"/>
        </w:rPr>
        <w:t xml:space="preserve"> регулированию в сфере здравоохранения, и должны </w:t>
      </w:r>
      <w:r w:rsidRPr="00E21AAD">
        <w:rPr>
          <w:rFonts w:ascii="Verdana" w:eastAsia="Times New Roman" w:hAnsi="Verdana" w:cs="Tahoma"/>
          <w:color w:val="000000"/>
          <w:sz w:val="20"/>
          <w:szCs w:val="20"/>
        </w:rPr>
        <w:lastRenderedPageBreak/>
        <w:t>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 xml:space="preserve">4. </w:t>
      </w:r>
      <w:proofErr w:type="gramStart"/>
      <w:r w:rsidRPr="00E21AAD">
        <w:rPr>
          <w:rFonts w:ascii="Verdana" w:eastAsia="Times New Roman" w:hAnsi="Verdana" w:cs="Tahoma"/>
          <w:color w:val="000000"/>
          <w:sz w:val="20"/>
          <w:szCs w:val="20"/>
        </w:rPr>
        <w:t>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 xml:space="preserve">5. Для обозначения территорий, зданий и объектов, где курение табака запрещено, соответственно размещается знак о запрете курения, требования к которому и к </w:t>
      </w:r>
      <w:proofErr w:type="gramStart"/>
      <w:r w:rsidRPr="00E21AAD">
        <w:rPr>
          <w:rFonts w:ascii="Verdana" w:eastAsia="Times New Roman" w:hAnsi="Verdana" w:cs="Tahoma"/>
          <w:color w:val="000000"/>
          <w:sz w:val="20"/>
          <w:szCs w:val="20"/>
        </w:rPr>
        <w:t>порядку</w:t>
      </w:r>
      <w:proofErr w:type="gramEnd"/>
      <w:r w:rsidRPr="00E21AAD">
        <w:rPr>
          <w:rFonts w:ascii="Verdana" w:eastAsia="Times New Roman" w:hAnsi="Verdana" w:cs="Tahoma"/>
          <w:color w:val="000000"/>
          <w:sz w:val="20"/>
          <w:szCs w:val="20"/>
        </w:rPr>
        <w:t xml:space="preserve"> размещения которого устанавливаются уполномоченным Правительством Российской Федерации федеральным органом исполнительной власти.</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E21AAD" w:rsidRPr="00E21AAD" w:rsidRDefault="00E21AAD" w:rsidP="00E21AAD">
      <w:pPr>
        <w:spacing w:before="100" w:beforeAutospacing="1" w:after="195" w:line="240" w:lineRule="auto"/>
        <w:outlineLvl w:val="2"/>
        <w:rPr>
          <w:rFonts w:ascii="Tahoma" w:eastAsia="Times New Roman" w:hAnsi="Tahoma" w:cs="Tahoma"/>
          <w:b/>
          <w:bCs/>
          <w:color w:val="66B018"/>
          <w:sz w:val="21"/>
          <w:szCs w:val="21"/>
        </w:rPr>
      </w:pPr>
      <w:bookmarkStart w:id="12" w:name="part640830"/>
      <w:bookmarkEnd w:id="12"/>
      <w:r w:rsidRPr="00E21AAD">
        <w:rPr>
          <w:rFonts w:ascii="Tahoma" w:eastAsia="Times New Roman" w:hAnsi="Tahoma" w:cs="Tahoma"/>
          <w:b/>
          <w:bCs/>
          <w:color w:val="66B018"/>
          <w:sz w:val="21"/>
          <w:szCs w:val="21"/>
        </w:rPr>
        <w:t>Статья 13. Ценовые и налоговые меры, направленные на сокращение спроса на табачные изделия</w:t>
      </w:r>
    </w:p>
    <w:p w:rsidR="00E21AAD" w:rsidRPr="00E21AAD" w:rsidRDefault="00E21AAD" w:rsidP="00E21AAD">
      <w:pPr>
        <w:spacing w:after="0" w:line="312" w:lineRule="atLeast"/>
        <w:rPr>
          <w:rFonts w:ascii="Verdana" w:eastAsia="Times New Roman" w:hAnsi="Verdana" w:cs="Tahoma"/>
          <w:color w:val="000000"/>
          <w:sz w:val="20"/>
          <w:szCs w:val="20"/>
        </w:rPr>
      </w:pP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 xml:space="preserve">1. В целях сокращения спроса на табачные изделия осуществляются меры </w:t>
      </w:r>
      <w:proofErr w:type="gramStart"/>
      <w:r w:rsidRPr="00E21AAD">
        <w:rPr>
          <w:rFonts w:ascii="Verdana" w:eastAsia="Times New Roman" w:hAnsi="Verdana" w:cs="Tahoma"/>
          <w:color w:val="000000"/>
          <w:sz w:val="20"/>
          <w:szCs w:val="20"/>
        </w:rPr>
        <w:t>по увеличению акцизов на табачную продукцию в соответствии с законодательством Российской Федерации о налогах</w:t>
      </w:r>
      <w:proofErr w:type="gramEnd"/>
      <w:r w:rsidRPr="00E21AAD">
        <w:rPr>
          <w:rFonts w:ascii="Verdana" w:eastAsia="Times New Roman" w:hAnsi="Verdana" w:cs="Tahoma"/>
          <w:color w:val="000000"/>
          <w:sz w:val="20"/>
          <w:szCs w:val="20"/>
        </w:rPr>
        <w:t xml:space="preserve"> и сборах, а также могут осуществляться иные меры государственного воздействия на уровень цен указанной продукции.</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3. Минимальные розничные цены устанавливаются на уровне семидесяти пяти процентов от максимальных розничных цен, определяемых в порядке, установленном</w:t>
      </w:r>
      <w:r w:rsidRPr="00E21AAD">
        <w:rPr>
          <w:rFonts w:ascii="Verdana" w:eastAsia="Times New Roman" w:hAnsi="Verdana" w:cs="Tahoma"/>
          <w:color w:val="000000"/>
          <w:sz w:val="20"/>
        </w:rPr>
        <w:t> </w:t>
      </w:r>
      <w:hyperlink r:id="rId7" w:tgtFrame="_blank" w:history="1">
        <w:r w:rsidRPr="00E21AAD">
          <w:rPr>
            <w:rFonts w:ascii="Verdana" w:eastAsia="Times New Roman" w:hAnsi="Verdana" w:cs="Tahoma"/>
            <w:color w:val="003C88"/>
            <w:sz w:val="20"/>
            <w:u w:val="single"/>
          </w:rPr>
          <w:t>Налоговым кодексом Российской Федерации</w:t>
        </w:r>
      </w:hyperlink>
      <w:r w:rsidRPr="00E21AAD">
        <w:rPr>
          <w:rFonts w:ascii="Verdana" w:eastAsia="Times New Roman" w:hAnsi="Verdana" w:cs="Tahoma"/>
          <w:color w:val="000000"/>
          <w:sz w:val="20"/>
          <w:szCs w:val="20"/>
        </w:rPr>
        <w:t>.</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5. Реализация табачной продукции по цене, которая ниже минимальных розничных цен и выше максимальных розничных цен, установленных в соответствии с законодательством Российской Федерации о налогах и сборах, запрещена.</w:t>
      </w:r>
    </w:p>
    <w:p w:rsidR="00E21AAD" w:rsidRPr="00E21AAD" w:rsidRDefault="00E21AAD" w:rsidP="00E21AAD">
      <w:pPr>
        <w:spacing w:before="100" w:beforeAutospacing="1" w:after="195" w:line="240" w:lineRule="auto"/>
        <w:outlineLvl w:val="2"/>
        <w:rPr>
          <w:rFonts w:ascii="Tahoma" w:eastAsia="Times New Roman" w:hAnsi="Tahoma" w:cs="Tahoma"/>
          <w:b/>
          <w:bCs/>
          <w:color w:val="66B018"/>
          <w:sz w:val="21"/>
          <w:szCs w:val="21"/>
        </w:rPr>
      </w:pPr>
      <w:bookmarkStart w:id="13" w:name="part640832"/>
      <w:bookmarkEnd w:id="13"/>
      <w:r w:rsidRPr="00E21AAD">
        <w:rPr>
          <w:rFonts w:ascii="Tahoma" w:eastAsia="Times New Roman" w:hAnsi="Tahoma" w:cs="Tahoma"/>
          <w:b/>
          <w:bCs/>
          <w:color w:val="66B018"/>
          <w:sz w:val="21"/>
          <w:szCs w:val="21"/>
        </w:rPr>
        <w:lastRenderedPageBreak/>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E21AAD" w:rsidRPr="00E21AAD" w:rsidRDefault="00E21AAD" w:rsidP="00E21AAD">
      <w:pPr>
        <w:spacing w:after="0"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br/>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законодательством Российской Федерации о техническом регулировании.</w:t>
      </w:r>
    </w:p>
    <w:p w:rsidR="00E21AAD" w:rsidRPr="00E21AAD" w:rsidRDefault="00E21AAD" w:rsidP="00E21AAD">
      <w:pPr>
        <w:spacing w:before="100" w:beforeAutospacing="1" w:after="195" w:line="240" w:lineRule="auto"/>
        <w:outlineLvl w:val="2"/>
        <w:rPr>
          <w:rFonts w:ascii="Tahoma" w:eastAsia="Times New Roman" w:hAnsi="Tahoma" w:cs="Tahoma"/>
          <w:b/>
          <w:bCs/>
          <w:color w:val="66B018"/>
          <w:sz w:val="21"/>
          <w:szCs w:val="21"/>
        </w:rPr>
      </w:pPr>
      <w:bookmarkStart w:id="14" w:name="part640838"/>
      <w:bookmarkEnd w:id="14"/>
      <w:r w:rsidRPr="00E21AAD">
        <w:rPr>
          <w:rFonts w:ascii="Tahoma" w:eastAsia="Times New Roman" w:hAnsi="Tahoma" w:cs="Tahoma"/>
          <w:b/>
          <w:bCs/>
          <w:color w:val="66B018"/>
          <w:sz w:val="21"/>
          <w:szCs w:val="21"/>
        </w:rPr>
        <w:t>Статья 15. Просвещение населения и информирование его о вреде потребления табака и вредном воздействии окружающего табачного дыма</w:t>
      </w:r>
    </w:p>
    <w:p w:rsidR="00E21AAD" w:rsidRPr="00E21AAD" w:rsidRDefault="00E21AAD" w:rsidP="00E21AAD">
      <w:pPr>
        <w:spacing w:after="0" w:line="312" w:lineRule="atLeast"/>
        <w:rPr>
          <w:rFonts w:ascii="Verdana" w:eastAsia="Times New Roman" w:hAnsi="Verdana" w:cs="Tahoma"/>
          <w:color w:val="000000"/>
          <w:sz w:val="20"/>
          <w:szCs w:val="20"/>
        </w:rPr>
      </w:pP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1) о преимуществах прекращения потребления табака;</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2) об отрицательных медицинских, демографических и социально-экономических последствиях потребления табака;</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3) о табачной промышленности.</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3. Основные направления и цели просвещения населения определяются в рамках информационно-коммуникационной стратегии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 xml:space="preserve">4. </w:t>
      </w:r>
      <w:proofErr w:type="gramStart"/>
      <w:r w:rsidRPr="00E21AAD">
        <w:rPr>
          <w:rFonts w:ascii="Verdana" w:eastAsia="Times New Roman" w:hAnsi="Verdana" w:cs="Tahoma"/>
          <w:color w:val="000000"/>
          <w:sz w:val="20"/>
          <w:szCs w:val="20"/>
        </w:rPr>
        <w:t>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5. Органами государственной власти субъектов Российской Федерации может предусматриваться создание «горячих линий» или использование информационно-</w:t>
      </w:r>
      <w:r w:rsidRPr="00E21AAD">
        <w:rPr>
          <w:rFonts w:ascii="Verdana" w:eastAsia="Times New Roman" w:hAnsi="Verdana" w:cs="Tahoma"/>
          <w:color w:val="000000"/>
          <w:sz w:val="20"/>
          <w:szCs w:val="20"/>
        </w:rPr>
        <w:lastRenderedPageBreak/>
        <w:t>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 xml:space="preserve">7. </w:t>
      </w:r>
      <w:proofErr w:type="gramStart"/>
      <w:r w:rsidRPr="00E21AAD">
        <w:rPr>
          <w:rFonts w:ascii="Verdana" w:eastAsia="Times New Roman" w:hAnsi="Verdana" w:cs="Tahoma"/>
          <w:color w:val="000000"/>
          <w:sz w:val="20"/>
          <w:szCs w:val="20"/>
        </w:rPr>
        <w:t>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порядке.</w:t>
      </w:r>
      <w:proofErr w:type="gramEnd"/>
    </w:p>
    <w:p w:rsidR="00E21AAD" w:rsidRPr="00E21AAD" w:rsidRDefault="00E21AAD" w:rsidP="00E21AAD">
      <w:pPr>
        <w:spacing w:before="100" w:beforeAutospacing="1" w:after="195" w:line="240" w:lineRule="auto"/>
        <w:outlineLvl w:val="2"/>
        <w:rPr>
          <w:rFonts w:ascii="Tahoma" w:eastAsia="Times New Roman" w:hAnsi="Tahoma" w:cs="Tahoma"/>
          <w:b/>
          <w:bCs/>
          <w:color w:val="66B018"/>
          <w:sz w:val="21"/>
          <w:szCs w:val="21"/>
        </w:rPr>
      </w:pPr>
      <w:bookmarkStart w:id="15" w:name="part640844"/>
      <w:bookmarkEnd w:id="15"/>
      <w:r w:rsidRPr="00E21AAD">
        <w:rPr>
          <w:rFonts w:ascii="Tahoma" w:eastAsia="Times New Roman" w:hAnsi="Tahoma" w:cs="Tahoma"/>
          <w:b/>
          <w:bCs/>
          <w:color w:val="66B018"/>
          <w:sz w:val="21"/>
          <w:szCs w:val="21"/>
        </w:rPr>
        <w:t>Статья 16. Запрет рекламы и стимулирования продажи табака, спонсорства табака</w:t>
      </w:r>
    </w:p>
    <w:p w:rsidR="00E21AAD" w:rsidRPr="00E21AAD" w:rsidRDefault="00E21AAD" w:rsidP="00E21AAD">
      <w:pPr>
        <w:spacing w:after="0" w:line="312" w:lineRule="atLeast"/>
        <w:rPr>
          <w:rFonts w:ascii="Verdana" w:eastAsia="Times New Roman" w:hAnsi="Verdana" w:cs="Tahoma"/>
          <w:color w:val="000000"/>
          <w:sz w:val="20"/>
          <w:szCs w:val="20"/>
        </w:rPr>
      </w:pP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1. В целях сокращения спроса на табак и табачные изделия запрещаются:</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1) реклама и стимулирование продажи табака, табачной продукции и (или) потребления табака, в том числе:</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а) распространение табака, табачных изделий среди населения бесплатно, в том числе в виде подарков;</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б) применение скидок с цены табачных изделий любыми способами, в том числе посредством издания купонов и талонов;</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E21AAD" w:rsidRPr="00E21AAD" w:rsidRDefault="00E21AAD" w:rsidP="00E21AAD">
      <w:pPr>
        <w:spacing w:after="195" w:line="312" w:lineRule="atLeast"/>
        <w:rPr>
          <w:rFonts w:ascii="Verdana" w:eastAsia="Times New Roman" w:hAnsi="Verdana" w:cs="Tahoma"/>
          <w:color w:val="000000"/>
          <w:sz w:val="20"/>
          <w:szCs w:val="20"/>
        </w:rPr>
      </w:pPr>
      <w:proofErr w:type="spellStart"/>
      <w:r w:rsidRPr="00E21AAD">
        <w:rPr>
          <w:rFonts w:ascii="Verdana" w:eastAsia="Times New Roman" w:hAnsi="Verdana" w:cs="Tahoma"/>
          <w:color w:val="000000"/>
          <w:sz w:val="20"/>
          <w:szCs w:val="20"/>
        </w:rPr>
        <w:t>д</w:t>
      </w:r>
      <w:proofErr w:type="spellEnd"/>
      <w:r w:rsidRPr="00E21AAD">
        <w:rPr>
          <w:rFonts w:ascii="Verdana" w:eastAsia="Times New Roman" w:hAnsi="Verdana" w:cs="Tahoma"/>
          <w:color w:val="000000"/>
          <w:sz w:val="20"/>
          <w:szCs w:val="20"/>
        </w:rPr>
        <w:t>)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w:t>
      </w:r>
      <w:proofErr w:type="gramStart"/>
      <w:r w:rsidRPr="00E21AAD">
        <w:rPr>
          <w:rFonts w:ascii="Verdana" w:eastAsia="Times New Roman" w:hAnsi="Verdana" w:cs="Tahoma"/>
          <w:color w:val="000000"/>
          <w:sz w:val="20"/>
          <w:szCs w:val="20"/>
        </w:rPr>
        <w:t>о-</w:t>
      </w:r>
      <w:proofErr w:type="gramEnd"/>
      <w:r w:rsidRPr="00E21AAD">
        <w:rPr>
          <w:rFonts w:ascii="Verdana" w:eastAsia="Times New Roman" w:hAnsi="Verdana" w:cs="Tahoma"/>
          <w:color w:val="000000"/>
          <w:sz w:val="20"/>
          <w:szCs w:val="20"/>
        </w:rPr>
        <w:t xml:space="preserve"> и </w:t>
      </w:r>
      <w:proofErr w:type="spellStart"/>
      <w:r w:rsidRPr="00E21AAD">
        <w:rPr>
          <w:rFonts w:ascii="Verdana" w:eastAsia="Times New Roman" w:hAnsi="Verdana" w:cs="Tahoma"/>
          <w:color w:val="000000"/>
          <w:sz w:val="20"/>
          <w:szCs w:val="20"/>
        </w:rPr>
        <w:t>кинохроникальных</w:t>
      </w:r>
      <w:proofErr w:type="spellEnd"/>
      <w:r w:rsidRPr="00E21AAD">
        <w:rPr>
          <w:rFonts w:ascii="Verdana" w:eastAsia="Times New Roman" w:hAnsi="Verdana" w:cs="Tahoma"/>
          <w:color w:val="000000"/>
          <w:sz w:val="20"/>
          <w:szCs w:val="20"/>
        </w:rPr>
        <w:t xml:space="preserve">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lastRenderedPageBreak/>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E21AAD" w:rsidRPr="00E21AAD" w:rsidRDefault="00E21AAD" w:rsidP="00E21AAD">
      <w:pPr>
        <w:spacing w:after="195" w:line="312" w:lineRule="atLeast"/>
        <w:rPr>
          <w:rFonts w:ascii="Verdana" w:eastAsia="Times New Roman" w:hAnsi="Verdana" w:cs="Tahoma"/>
          <w:color w:val="000000"/>
          <w:sz w:val="20"/>
          <w:szCs w:val="20"/>
        </w:rPr>
      </w:pPr>
      <w:proofErr w:type="spellStart"/>
      <w:r w:rsidRPr="00E21AAD">
        <w:rPr>
          <w:rFonts w:ascii="Verdana" w:eastAsia="Times New Roman" w:hAnsi="Verdana" w:cs="Tahoma"/>
          <w:color w:val="000000"/>
          <w:sz w:val="20"/>
          <w:szCs w:val="20"/>
        </w:rPr>
        <w:t>з</w:t>
      </w:r>
      <w:proofErr w:type="spellEnd"/>
      <w:r w:rsidRPr="00E21AAD">
        <w:rPr>
          <w:rFonts w:ascii="Verdana" w:eastAsia="Times New Roman" w:hAnsi="Verdana" w:cs="Tahoma"/>
          <w:color w:val="000000"/>
          <w:sz w:val="20"/>
          <w:szCs w:val="20"/>
        </w:rPr>
        <w:t>)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2) спонсорство табака.</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w:t>
      </w:r>
      <w:proofErr w:type="gramStart"/>
      <w:r w:rsidRPr="00E21AAD">
        <w:rPr>
          <w:rFonts w:ascii="Verdana" w:eastAsia="Times New Roman" w:hAnsi="Verdana" w:cs="Tahoma"/>
          <w:color w:val="000000"/>
          <w:sz w:val="20"/>
          <w:szCs w:val="20"/>
        </w:rPr>
        <w:t>о-</w:t>
      </w:r>
      <w:proofErr w:type="gramEnd"/>
      <w:r w:rsidRPr="00E21AAD">
        <w:rPr>
          <w:rFonts w:ascii="Verdana" w:eastAsia="Times New Roman" w:hAnsi="Verdana" w:cs="Tahoma"/>
          <w:color w:val="000000"/>
          <w:sz w:val="20"/>
          <w:szCs w:val="20"/>
        </w:rPr>
        <w:t xml:space="preserve"> и </w:t>
      </w:r>
      <w:proofErr w:type="spellStart"/>
      <w:r w:rsidRPr="00E21AAD">
        <w:rPr>
          <w:rFonts w:ascii="Verdana" w:eastAsia="Times New Roman" w:hAnsi="Verdana" w:cs="Tahoma"/>
          <w:color w:val="000000"/>
          <w:sz w:val="20"/>
          <w:szCs w:val="20"/>
        </w:rPr>
        <w:t>кинохроникальных</w:t>
      </w:r>
      <w:proofErr w:type="spellEnd"/>
      <w:r w:rsidRPr="00E21AAD">
        <w:rPr>
          <w:rFonts w:ascii="Verdana" w:eastAsia="Times New Roman" w:hAnsi="Verdana" w:cs="Tahoma"/>
          <w:color w:val="000000"/>
          <w:sz w:val="20"/>
          <w:szCs w:val="20"/>
        </w:rPr>
        <w:t xml:space="preserve">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3. При демонстрации аудиовизуальных произведений, включая теле- и видеофильмы, теле-, виде</w:t>
      </w:r>
      <w:proofErr w:type="gramStart"/>
      <w:r w:rsidRPr="00E21AAD">
        <w:rPr>
          <w:rFonts w:ascii="Verdana" w:eastAsia="Times New Roman" w:hAnsi="Verdana" w:cs="Tahoma"/>
          <w:color w:val="000000"/>
          <w:sz w:val="20"/>
          <w:szCs w:val="20"/>
        </w:rPr>
        <w:t>о-</w:t>
      </w:r>
      <w:proofErr w:type="gramEnd"/>
      <w:r w:rsidRPr="00E21AAD">
        <w:rPr>
          <w:rFonts w:ascii="Verdana" w:eastAsia="Times New Roman" w:hAnsi="Verdana" w:cs="Tahoma"/>
          <w:color w:val="000000"/>
          <w:sz w:val="20"/>
          <w:szCs w:val="20"/>
        </w:rPr>
        <w:t xml:space="preserve"> и </w:t>
      </w:r>
      <w:proofErr w:type="spellStart"/>
      <w:r w:rsidRPr="00E21AAD">
        <w:rPr>
          <w:rFonts w:ascii="Verdana" w:eastAsia="Times New Roman" w:hAnsi="Verdana" w:cs="Tahoma"/>
          <w:color w:val="000000"/>
          <w:sz w:val="20"/>
          <w:szCs w:val="20"/>
        </w:rPr>
        <w:t>кинохроникальных</w:t>
      </w:r>
      <w:proofErr w:type="spellEnd"/>
      <w:r w:rsidRPr="00E21AAD">
        <w:rPr>
          <w:rFonts w:ascii="Verdana" w:eastAsia="Times New Roman" w:hAnsi="Verdana" w:cs="Tahoma"/>
          <w:color w:val="000000"/>
          <w:sz w:val="20"/>
          <w:szCs w:val="20"/>
        </w:rPr>
        <w:t xml:space="preserve">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5. Запрет рекламы табака, табачных изделий и курительных принадлежностей осуществляется в соответствии с законодательством Российской Федерации о рекламе.</w:t>
      </w:r>
    </w:p>
    <w:p w:rsidR="00E21AAD" w:rsidRPr="00E21AAD" w:rsidRDefault="00E21AAD" w:rsidP="00E21AAD">
      <w:pPr>
        <w:spacing w:before="100" w:beforeAutospacing="1" w:after="195" w:line="240" w:lineRule="auto"/>
        <w:outlineLvl w:val="2"/>
        <w:rPr>
          <w:rFonts w:ascii="Tahoma" w:eastAsia="Times New Roman" w:hAnsi="Tahoma" w:cs="Tahoma"/>
          <w:b/>
          <w:bCs/>
          <w:color w:val="66B018"/>
          <w:sz w:val="21"/>
          <w:szCs w:val="21"/>
        </w:rPr>
      </w:pPr>
      <w:bookmarkStart w:id="16" w:name="part640846"/>
      <w:bookmarkEnd w:id="16"/>
      <w:r w:rsidRPr="00E21AAD">
        <w:rPr>
          <w:rFonts w:ascii="Tahoma" w:eastAsia="Times New Roman" w:hAnsi="Tahoma" w:cs="Tahoma"/>
          <w:b/>
          <w:bCs/>
          <w:color w:val="66B018"/>
          <w:sz w:val="21"/>
          <w:szCs w:val="21"/>
        </w:rP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E21AAD" w:rsidRPr="00E21AAD" w:rsidRDefault="00E21AAD" w:rsidP="00E21AAD">
      <w:pPr>
        <w:spacing w:after="0" w:line="312" w:lineRule="atLeast"/>
        <w:rPr>
          <w:rFonts w:ascii="Verdana" w:eastAsia="Times New Roman" w:hAnsi="Verdana" w:cs="Tahoma"/>
          <w:color w:val="000000"/>
          <w:sz w:val="20"/>
          <w:szCs w:val="20"/>
        </w:rPr>
      </w:pP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1. Лицам, потребляющим табак и обратившимся в медицинские организации, оказывается медицинская помощь, направленная на прекращение потребления табака, лечение табачной зависимости и последствий потребления табака.</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 xml:space="preserve">2. Оказание гражданам медицинской помощи, направленной на прекращение потребления табака, включая профилактику, диагностику и лечение табачной </w:t>
      </w:r>
      <w:r w:rsidRPr="00E21AAD">
        <w:rPr>
          <w:rFonts w:ascii="Verdana" w:eastAsia="Times New Roman" w:hAnsi="Verdana" w:cs="Tahoma"/>
          <w:color w:val="000000"/>
          <w:sz w:val="20"/>
          <w:szCs w:val="20"/>
        </w:rPr>
        <w:lastRenderedPageBreak/>
        <w:t>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программой государственных гарантий бесплатного оказания гражданам медицинской помощи.</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стандартов медицинской помощи и в соответствии с порядком оказания медицинской помощи.</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E21AAD" w:rsidRPr="00E21AAD" w:rsidRDefault="00E21AAD" w:rsidP="00E21AAD">
      <w:pPr>
        <w:spacing w:before="100" w:beforeAutospacing="1" w:after="195" w:line="240" w:lineRule="auto"/>
        <w:outlineLvl w:val="2"/>
        <w:rPr>
          <w:rFonts w:ascii="Tahoma" w:eastAsia="Times New Roman" w:hAnsi="Tahoma" w:cs="Tahoma"/>
          <w:b/>
          <w:bCs/>
          <w:color w:val="66B018"/>
          <w:sz w:val="21"/>
          <w:szCs w:val="21"/>
        </w:rPr>
      </w:pPr>
      <w:bookmarkStart w:id="17" w:name="part640852"/>
      <w:bookmarkEnd w:id="17"/>
      <w:r w:rsidRPr="00E21AAD">
        <w:rPr>
          <w:rFonts w:ascii="Tahoma" w:eastAsia="Times New Roman" w:hAnsi="Tahoma" w:cs="Tahoma"/>
          <w:b/>
          <w:bCs/>
          <w:color w:val="66B018"/>
          <w:sz w:val="21"/>
          <w:szCs w:val="21"/>
        </w:rPr>
        <w:t>Статья 18. Предотвращение незаконной торговли табачной продукцией и табачными изделиями</w:t>
      </w:r>
    </w:p>
    <w:p w:rsidR="00E21AAD" w:rsidRPr="00E21AAD" w:rsidRDefault="00E21AAD" w:rsidP="00E21AAD">
      <w:pPr>
        <w:spacing w:after="0" w:line="312" w:lineRule="atLeast"/>
        <w:rPr>
          <w:rFonts w:ascii="Verdana" w:eastAsia="Times New Roman" w:hAnsi="Verdana" w:cs="Tahoma"/>
          <w:color w:val="000000"/>
          <w:sz w:val="20"/>
          <w:szCs w:val="20"/>
        </w:rPr>
      </w:pP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1. Предотвращение незаконной торговли табачной продукцией и табачными изделиями включает в себя:</w:t>
      </w:r>
    </w:p>
    <w:p w:rsidR="00E21AAD" w:rsidRPr="00E21AAD" w:rsidRDefault="00E21AAD" w:rsidP="00E21AAD">
      <w:pPr>
        <w:spacing w:after="195" w:line="312" w:lineRule="atLeast"/>
        <w:rPr>
          <w:rFonts w:ascii="Verdana" w:eastAsia="Times New Roman" w:hAnsi="Verdana" w:cs="Tahoma"/>
          <w:color w:val="000000"/>
          <w:sz w:val="20"/>
          <w:szCs w:val="20"/>
        </w:rPr>
      </w:pPr>
      <w:proofErr w:type="gramStart"/>
      <w:r w:rsidRPr="00E21AAD">
        <w:rPr>
          <w:rFonts w:ascii="Verdana" w:eastAsia="Times New Roman" w:hAnsi="Verdana" w:cs="Tahoma"/>
          <w:color w:val="000000"/>
          <w:sz w:val="20"/>
          <w:szCs w:val="20"/>
        </w:rPr>
        <w:t xml:space="preserve">1) обеспечение учета производства табачных изделий, перемещения через таможенную границу Таможенного союза в рамках </w:t>
      </w:r>
      <w:proofErr w:type="spellStart"/>
      <w:r w:rsidRPr="00E21AAD">
        <w:rPr>
          <w:rFonts w:ascii="Verdana" w:eastAsia="Times New Roman" w:hAnsi="Verdana" w:cs="Tahoma"/>
          <w:color w:val="000000"/>
          <w:sz w:val="20"/>
          <w:szCs w:val="20"/>
        </w:rPr>
        <w:t>ЕврАзЭС</w:t>
      </w:r>
      <w:proofErr w:type="spellEnd"/>
      <w:r w:rsidRPr="00E21AAD">
        <w:rPr>
          <w:rFonts w:ascii="Verdana" w:eastAsia="Times New Roman" w:hAnsi="Verdana" w:cs="Tahoma"/>
          <w:color w:val="000000"/>
          <w:sz w:val="20"/>
          <w:szCs w:val="20"/>
        </w:rPr>
        <w:t xml:space="preserve"> или через Государственную границу Российской Федерации с государствами </w:t>
      </w:r>
      <w:r w:rsidRPr="00E21AAD">
        <w:rPr>
          <w:rFonts w:ascii="Cambria Math" w:eastAsia="Times New Roman" w:hAnsi="Cambria Math" w:cs="Cambria Math"/>
          <w:color w:val="000000"/>
          <w:sz w:val="20"/>
          <w:szCs w:val="20"/>
        </w:rPr>
        <w:t>‒</w:t>
      </w:r>
      <w:r w:rsidRPr="00E21AAD">
        <w:rPr>
          <w:rFonts w:ascii="Verdana" w:eastAsia="Times New Roman" w:hAnsi="Verdana" w:cs="Verdana"/>
          <w:color w:val="000000"/>
          <w:sz w:val="20"/>
          <w:szCs w:val="20"/>
        </w:rPr>
        <w:t xml:space="preserve"> членами Таможенного союза в рамках </w:t>
      </w:r>
      <w:proofErr w:type="spellStart"/>
      <w:r w:rsidRPr="00E21AAD">
        <w:rPr>
          <w:rFonts w:ascii="Verdana" w:eastAsia="Times New Roman" w:hAnsi="Verdana" w:cs="Verdana"/>
          <w:color w:val="000000"/>
          <w:sz w:val="20"/>
          <w:szCs w:val="20"/>
        </w:rPr>
        <w:t>ЕврАзЭС</w:t>
      </w:r>
      <w:proofErr w:type="spellEnd"/>
      <w:r w:rsidRPr="00E21AAD">
        <w:rPr>
          <w:rFonts w:ascii="Verdana" w:eastAsia="Times New Roman" w:hAnsi="Verdana" w:cs="Verdana"/>
          <w:color w:val="000000"/>
          <w:sz w:val="20"/>
          <w:szCs w:val="20"/>
        </w:rPr>
        <w:t xml:space="preserve"> табачной продукции и табачных изделий,</w:t>
      </w:r>
      <w:r w:rsidRPr="00E21AAD">
        <w:rPr>
          <w:rFonts w:ascii="Verdana" w:eastAsia="Times New Roman" w:hAnsi="Verdana" w:cs="Tahoma"/>
          <w:color w:val="000000"/>
          <w:sz w:val="20"/>
          <w:szCs w:val="20"/>
        </w:rPr>
        <w:t xml:space="preserve"> осуществления оптовой и розничной торговли табачной продукцией и табачными изделиями;</w:t>
      </w:r>
      <w:proofErr w:type="gramEnd"/>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2) отслеживание оборота производственного оборудования, движения и распределения табачной продукции и табачных изделий;</w:t>
      </w:r>
    </w:p>
    <w:p w:rsidR="00E21AAD" w:rsidRPr="00E21AAD" w:rsidRDefault="00E21AAD" w:rsidP="00E21AAD">
      <w:pPr>
        <w:spacing w:after="195" w:line="312" w:lineRule="atLeast"/>
        <w:rPr>
          <w:rFonts w:ascii="Verdana" w:eastAsia="Times New Roman" w:hAnsi="Verdana" w:cs="Tahoma"/>
          <w:color w:val="000000"/>
          <w:sz w:val="20"/>
          <w:szCs w:val="20"/>
        </w:rPr>
      </w:pPr>
      <w:proofErr w:type="gramStart"/>
      <w:r w:rsidRPr="00E21AAD">
        <w:rPr>
          <w:rFonts w:ascii="Verdana" w:eastAsia="Times New Roman" w:hAnsi="Verdana" w:cs="Tahoma"/>
          <w:color w:val="000000"/>
          <w:sz w:val="20"/>
          <w:szCs w:val="20"/>
        </w:rPr>
        <w:t xml:space="preserve">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Таможенного союза в рамках </w:t>
      </w:r>
      <w:proofErr w:type="spellStart"/>
      <w:r w:rsidRPr="00E21AAD">
        <w:rPr>
          <w:rFonts w:ascii="Verdana" w:eastAsia="Times New Roman" w:hAnsi="Verdana" w:cs="Tahoma"/>
          <w:color w:val="000000"/>
          <w:sz w:val="20"/>
          <w:szCs w:val="20"/>
        </w:rPr>
        <w:t>ЕврАзЭС</w:t>
      </w:r>
      <w:proofErr w:type="spellEnd"/>
      <w:r w:rsidRPr="00E21AAD">
        <w:rPr>
          <w:rFonts w:ascii="Verdana" w:eastAsia="Times New Roman" w:hAnsi="Verdana" w:cs="Tahoma"/>
          <w:color w:val="000000"/>
          <w:sz w:val="20"/>
          <w:szCs w:val="20"/>
        </w:rPr>
        <w:t xml:space="preserve"> или через Государственную границу Российской Федерации с государствами – членами Таможенного союза в рамках </w:t>
      </w:r>
      <w:proofErr w:type="spellStart"/>
      <w:r w:rsidRPr="00E21AAD">
        <w:rPr>
          <w:rFonts w:ascii="Verdana" w:eastAsia="Times New Roman" w:hAnsi="Verdana" w:cs="Tahoma"/>
          <w:color w:val="000000"/>
          <w:sz w:val="20"/>
          <w:szCs w:val="20"/>
        </w:rPr>
        <w:t>ЕврАзЭС</w:t>
      </w:r>
      <w:proofErr w:type="spellEnd"/>
      <w:r w:rsidRPr="00E21AAD">
        <w:rPr>
          <w:rFonts w:ascii="Verdana" w:eastAsia="Times New Roman" w:hAnsi="Verdana" w:cs="Tahoma"/>
          <w:color w:val="000000"/>
          <w:sz w:val="20"/>
          <w:szCs w:val="20"/>
        </w:rPr>
        <w:t xml:space="preserve"> табачной продукции и табачных изделий, оборудования, на котором были произведены контрафактные табачные изделия, их уничтожение в соответствии</w:t>
      </w:r>
      <w:proofErr w:type="gramEnd"/>
      <w:r w:rsidRPr="00E21AAD">
        <w:rPr>
          <w:rFonts w:ascii="Verdana" w:eastAsia="Times New Roman" w:hAnsi="Verdana" w:cs="Tahoma"/>
          <w:color w:val="000000"/>
          <w:sz w:val="20"/>
          <w:szCs w:val="20"/>
        </w:rPr>
        <w:t xml:space="preserve"> с законодательством Российской Федерации.</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 xml:space="preserve">2. </w:t>
      </w:r>
      <w:proofErr w:type="gramStart"/>
      <w:r w:rsidRPr="00E21AAD">
        <w:rPr>
          <w:rFonts w:ascii="Verdana" w:eastAsia="Times New Roman" w:hAnsi="Verdana" w:cs="Tahoma"/>
          <w:color w:val="000000"/>
          <w:sz w:val="20"/>
          <w:szCs w:val="20"/>
        </w:rPr>
        <w:t xml:space="preserve">Учет производства табачных изделий, перемещения через таможенную границу Таможенного союза в рамках </w:t>
      </w:r>
      <w:proofErr w:type="spellStart"/>
      <w:r w:rsidRPr="00E21AAD">
        <w:rPr>
          <w:rFonts w:ascii="Verdana" w:eastAsia="Times New Roman" w:hAnsi="Verdana" w:cs="Tahoma"/>
          <w:color w:val="000000"/>
          <w:sz w:val="20"/>
          <w:szCs w:val="20"/>
        </w:rPr>
        <w:t>ЕврАзЭС</w:t>
      </w:r>
      <w:proofErr w:type="spellEnd"/>
      <w:r w:rsidRPr="00E21AAD">
        <w:rPr>
          <w:rFonts w:ascii="Verdana" w:eastAsia="Times New Roman" w:hAnsi="Verdana" w:cs="Tahoma"/>
          <w:color w:val="000000"/>
          <w:sz w:val="20"/>
          <w:szCs w:val="20"/>
        </w:rPr>
        <w:t xml:space="preserve"> или через Государственную границу Российской Федерации с государствами – членами Таможенного союза в рамках </w:t>
      </w:r>
      <w:proofErr w:type="spellStart"/>
      <w:r w:rsidRPr="00E21AAD">
        <w:rPr>
          <w:rFonts w:ascii="Verdana" w:eastAsia="Times New Roman" w:hAnsi="Verdana" w:cs="Tahoma"/>
          <w:color w:val="000000"/>
          <w:sz w:val="20"/>
          <w:szCs w:val="20"/>
        </w:rPr>
        <w:t>ЕврАзЭС</w:t>
      </w:r>
      <w:proofErr w:type="spellEnd"/>
      <w:r w:rsidRPr="00E21AAD">
        <w:rPr>
          <w:rFonts w:ascii="Verdana" w:eastAsia="Times New Roman" w:hAnsi="Verdana" w:cs="Tahoma"/>
          <w:color w:val="000000"/>
          <w:sz w:val="20"/>
          <w:szCs w:val="20"/>
        </w:rPr>
        <w:t xml:space="preserve">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w:t>
      </w:r>
      <w:proofErr w:type="gramEnd"/>
      <w:r w:rsidRPr="00E21AAD">
        <w:rPr>
          <w:rFonts w:ascii="Verdana" w:eastAsia="Times New Roman" w:hAnsi="Verdana" w:cs="Tahoma"/>
          <w:color w:val="000000"/>
          <w:sz w:val="20"/>
          <w:szCs w:val="20"/>
        </w:rPr>
        <w:t xml:space="preserve"> налогового учета, систем маркировки табачных изделий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w:t>
      </w:r>
      <w:r w:rsidRPr="00E21AAD">
        <w:rPr>
          <w:rFonts w:ascii="Verdana" w:eastAsia="Times New Roman" w:hAnsi="Verdana" w:cs="Tahoma"/>
          <w:color w:val="000000"/>
          <w:sz w:val="20"/>
          <w:szCs w:val="20"/>
        </w:rPr>
        <w:lastRenderedPageBreak/>
        <w:t>информацией между контролирующими органами определяются Правительством Российской Федерации.</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законодательства Российской Федерации о техническом регулировании.</w:t>
      </w:r>
    </w:p>
    <w:p w:rsidR="00E21AAD" w:rsidRPr="00E21AAD" w:rsidRDefault="00E21AAD" w:rsidP="00E21AAD">
      <w:pPr>
        <w:spacing w:before="100" w:beforeAutospacing="1" w:after="195" w:line="240" w:lineRule="auto"/>
        <w:outlineLvl w:val="2"/>
        <w:rPr>
          <w:rFonts w:ascii="Tahoma" w:eastAsia="Times New Roman" w:hAnsi="Tahoma" w:cs="Tahoma"/>
          <w:b/>
          <w:bCs/>
          <w:color w:val="66B018"/>
          <w:sz w:val="21"/>
          <w:szCs w:val="21"/>
        </w:rPr>
      </w:pPr>
      <w:bookmarkStart w:id="18" w:name="part640858"/>
      <w:bookmarkEnd w:id="18"/>
      <w:r w:rsidRPr="00E21AAD">
        <w:rPr>
          <w:rFonts w:ascii="Tahoma" w:eastAsia="Times New Roman" w:hAnsi="Tahoma" w:cs="Tahoma"/>
          <w:b/>
          <w:bCs/>
          <w:color w:val="66B018"/>
          <w:sz w:val="21"/>
          <w:szCs w:val="21"/>
        </w:rPr>
        <w:t>Статья 19. Ограничения торговли табачной продукцией и табачными изделиями</w:t>
      </w:r>
    </w:p>
    <w:p w:rsidR="00E21AAD" w:rsidRPr="00E21AAD" w:rsidRDefault="00E21AAD" w:rsidP="00E21AAD">
      <w:pPr>
        <w:spacing w:after="0" w:line="312" w:lineRule="atLeast"/>
        <w:rPr>
          <w:rFonts w:ascii="Verdana" w:eastAsia="Times New Roman" w:hAnsi="Verdana" w:cs="Tahoma"/>
          <w:color w:val="000000"/>
          <w:sz w:val="20"/>
          <w:szCs w:val="20"/>
        </w:rPr>
      </w:pP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 xml:space="preserve">1. Розничная торговля табачной продукцией осуществляется в магазинах и павильонах. </w:t>
      </w:r>
      <w:proofErr w:type="gramStart"/>
      <w:r w:rsidRPr="00E21AAD">
        <w:rPr>
          <w:rFonts w:ascii="Verdana" w:eastAsia="Times New Roman" w:hAnsi="Verdana" w:cs="Tahoma"/>
          <w:color w:val="000000"/>
          <w:sz w:val="20"/>
          <w:szCs w:val="20"/>
        </w:rPr>
        <w:t>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roofErr w:type="gramEnd"/>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3. Запрещается розничная торговля табачной продукцией в торговых объектах, не предусмотренных частями 1 и 2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частью 2 настоящей статьи.</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частью 5 настоящей статьи.</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 xml:space="preserve">5. </w:t>
      </w:r>
      <w:proofErr w:type="gramStart"/>
      <w:r w:rsidRPr="00E21AAD">
        <w:rPr>
          <w:rFonts w:ascii="Verdana" w:eastAsia="Times New Roman" w:hAnsi="Verdana" w:cs="Tahoma"/>
          <w:color w:val="000000"/>
          <w:sz w:val="20"/>
          <w:szCs w:val="20"/>
        </w:rPr>
        <w:t>Информация о табачной продукции, предлагаемой для розничной торговли,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w:t>
      </w:r>
      <w:proofErr w:type="gramEnd"/>
      <w:r w:rsidRPr="00E21AAD">
        <w:rPr>
          <w:rFonts w:ascii="Verdana" w:eastAsia="Times New Roman" w:hAnsi="Verdana" w:cs="Tahoma"/>
          <w:color w:val="000000"/>
          <w:sz w:val="20"/>
          <w:szCs w:val="20"/>
        </w:rPr>
        <w:t xml:space="preserve">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w:t>
      </w:r>
      <w:r w:rsidRPr="00E21AAD">
        <w:rPr>
          <w:rFonts w:ascii="Verdana" w:eastAsia="Times New Roman" w:hAnsi="Verdana" w:cs="Tahoma"/>
          <w:color w:val="000000"/>
          <w:sz w:val="20"/>
        </w:rPr>
        <w:t> </w:t>
      </w:r>
      <w:hyperlink r:id="rId8" w:tgtFrame="_blank" w:history="1">
        <w:r w:rsidRPr="00E21AAD">
          <w:rPr>
            <w:rFonts w:ascii="Verdana" w:eastAsia="Times New Roman" w:hAnsi="Verdana" w:cs="Tahoma"/>
            <w:color w:val="003C88"/>
            <w:sz w:val="20"/>
            <w:u w:val="single"/>
          </w:rPr>
          <w:t>статьи 20</w:t>
        </w:r>
      </w:hyperlink>
      <w:r w:rsidRPr="00E21AAD">
        <w:rPr>
          <w:rFonts w:ascii="Verdana" w:eastAsia="Times New Roman" w:hAnsi="Verdana" w:cs="Tahoma"/>
          <w:color w:val="000000"/>
          <w:sz w:val="20"/>
        </w:rPr>
        <w:t> </w:t>
      </w:r>
      <w:r w:rsidRPr="00E21AAD">
        <w:rPr>
          <w:rFonts w:ascii="Verdana" w:eastAsia="Times New Roman" w:hAnsi="Verdana" w:cs="Tahoma"/>
          <w:color w:val="000000"/>
          <w:sz w:val="20"/>
          <w:szCs w:val="20"/>
        </w:rPr>
        <w:t>настоящего Федерального закона.</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6. Не допускаются розничная торговля сигаретами, содержащимися в количестве менее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lastRenderedPageBreak/>
        <w:t>7. Запрещается розничная торговля табачной продукцией в следующих местах:</w:t>
      </w:r>
    </w:p>
    <w:p w:rsidR="00E21AAD" w:rsidRPr="00E21AAD" w:rsidRDefault="00E21AAD" w:rsidP="00E21AAD">
      <w:pPr>
        <w:spacing w:after="195" w:line="312" w:lineRule="atLeast"/>
        <w:rPr>
          <w:rFonts w:ascii="Verdana" w:eastAsia="Times New Roman" w:hAnsi="Verdana" w:cs="Tahoma"/>
          <w:color w:val="000000"/>
          <w:sz w:val="20"/>
          <w:szCs w:val="20"/>
        </w:rPr>
      </w:pPr>
      <w:proofErr w:type="gramStart"/>
      <w:r w:rsidRPr="00E21AAD">
        <w:rPr>
          <w:rFonts w:ascii="Verdana" w:eastAsia="Times New Roman" w:hAnsi="Verdana" w:cs="Tahoma"/>
          <w:color w:val="000000"/>
          <w:sz w:val="20"/>
          <w:szCs w:val="20"/>
        </w:rP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w:t>
      </w:r>
      <w:proofErr w:type="gramEnd"/>
      <w:r w:rsidRPr="00E21AAD">
        <w:rPr>
          <w:rFonts w:ascii="Verdana" w:eastAsia="Times New Roman" w:hAnsi="Verdana" w:cs="Tahoma"/>
          <w:color w:val="000000"/>
          <w:sz w:val="20"/>
          <w:szCs w:val="20"/>
        </w:rPr>
        <w:t xml:space="preserve"> государственной власти, органами местного самоуправления;</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 xml:space="preserve">8. Запрещается оптовая и розничная торговля </w:t>
      </w:r>
      <w:proofErr w:type="spellStart"/>
      <w:r w:rsidRPr="00E21AAD">
        <w:rPr>
          <w:rFonts w:ascii="Verdana" w:eastAsia="Times New Roman" w:hAnsi="Verdana" w:cs="Tahoma"/>
          <w:color w:val="000000"/>
          <w:sz w:val="20"/>
          <w:szCs w:val="20"/>
        </w:rPr>
        <w:t>насваем</w:t>
      </w:r>
      <w:proofErr w:type="spellEnd"/>
      <w:r w:rsidRPr="00E21AAD">
        <w:rPr>
          <w:rFonts w:ascii="Verdana" w:eastAsia="Times New Roman" w:hAnsi="Verdana" w:cs="Tahoma"/>
          <w:color w:val="000000"/>
          <w:sz w:val="20"/>
          <w:szCs w:val="20"/>
        </w:rPr>
        <w:t>.</w:t>
      </w:r>
    </w:p>
    <w:p w:rsidR="00E21AAD" w:rsidRPr="00E21AAD" w:rsidRDefault="00E21AAD" w:rsidP="00E21AAD">
      <w:pPr>
        <w:spacing w:before="100" w:beforeAutospacing="1" w:after="195" w:line="240" w:lineRule="auto"/>
        <w:outlineLvl w:val="2"/>
        <w:rPr>
          <w:rFonts w:ascii="Tahoma" w:eastAsia="Times New Roman" w:hAnsi="Tahoma" w:cs="Tahoma"/>
          <w:b/>
          <w:bCs/>
          <w:color w:val="66B018"/>
          <w:sz w:val="21"/>
          <w:szCs w:val="21"/>
        </w:rPr>
      </w:pPr>
      <w:bookmarkStart w:id="19" w:name="part640860"/>
      <w:bookmarkEnd w:id="19"/>
      <w:r w:rsidRPr="00E21AAD">
        <w:rPr>
          <w:rFonts w:ascii="Tahoma" w:eastAsia="Times New Roman" w:hAnsi="Tahoma" w:cs="Tahoma"/>
          <w:b/>
          <w:bCs/>
          <w:color w:val="66B018"/>
          <w:sz w:val="21"/>
          <w:szCs w:val="21"/>
        </w:rP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E21AAD" w:rsidRPr="00E21AAD" w:rsidRDefault="00E21AAD" w:rsidP="00E21AAD">
      <w:pPr>
        <w:spacing w:after="0" w:line="312" w:lineRule="atLeast"/>
        <w:rPr>
          <w:rFonts w:ascii="Verdana" w:eastAsia="Times New Roman" w:hAnsi="Verdana" w:cs="Tahoma"/>
          <w:color w:val="000000"/>
          <w:sz w:val="20"/>
          <w:szCs w:val="20"/>
        </w:rPr>
      </w:pP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4. Не допускается потребление табака несовершеннолетними.</w:t>
      </w:r>
    </w:p>
    <w:p w:rsidR="00E21AAD" w:rsidRPr="00E21AAD" w:rsidRDefault="00E21AAD" w:rsidP="00E21AAD">
      <w:pPr>
        <w:spacing w:before="100" w:beforeAutospacing="1" w:after="195" w:line="240" w:lineRule="auto"/>
        <w:outlineLvl w:val="2"/>
        <w:rPr>
          <w:rFonts w:ascii="Tahoma" w:eastAsia="Times New Roman" w:hAnsi="Tahoma" w:cs="Tahoma"/>
          <w:b/>
          <w:bCs/>
          <w:color w:val="66B018"/>
          <w:sz w:val="21"/>
          <w:szCs w:val="21"/>
        </w:rPr>
      </w:pPr>
      <w:bookmarkStart w:id="20" w:name="part640862"/>
      <w:bookmarkEnd w:id="20"/>
      <w:r w:rsidRPr="00E21AAD">
        <w:rPr>
          <w:rFonts w:ascii="Tahoma" w:eastAsia="Times New Roman" w:hAnsi="Tahoma" w:cs="Tahoma"/>
          <w:b/>
          <w:bCs/>
          <w:color w:val="66B018"/>
          <w:sz w:val="21"/>
          <w:szCs w:val="21"/>
        </w:rPr>
        <w:lastRenderedPageBreak/>
        <w:t>Статья 21. Государственный контроль в сфере охраны здоровья граждан от воздействия окружающего табачного дыма и последствий потребления табака</w:t>
      </w:r>
    </w:p>
    <w:p w:rsidR="00E21AAD" w:rsidRPr="00E21AAD" w:rsidRDefault="00E21AAD" w:rsidP="00E21AAD">
      <w:pPr>
        <w:spacing w:after="0"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br/>
      </w:r>
    </w:p>
    <w:p w:rsidR="00E21AAD" w:rsidRPr="00E21AAD" w:rsidRDefault="00E21AAD" w:rsidP="00E21AAD">
      <w:pPr>
        <w:spacing w:after="195" w:line="312" w:lineRule="atLeast"/>
        <w:rPr>
          <w:rFonts w:ascii="Verdana" w:eastAsia="Times New Roman" w:hAnsi="Verdana" w:cs="Tahoma"/>
          <w:color w:val="000000"/>
          <w:sz w:val="20"/>
          <w:szCs w:val="20"/>
        </w:rPr>
      </w:pPr>
      <w:proofErr w:type="gramStart"/>
      <w:r w:rsidRPr="00E21AAD">
        <w:rPr>
          <w:rFonts w:ascii="Verdana" w:eastAsia="Times New Roman" w:hAnsi="Verdana" w:cs="Tahoma"/>
          <w:color w:val="000000"/>
          <w:sz w:val="20"/>
          <w:szCs w:val="20"/>
        </w:rPr>
        <w:t>Государственный контроль в сфере охраны здоровья граждан от воздействия окружающего табачного дыма и последствий потребления табака осуществляется в соответствии с</w:t>
      </w:r>
      <w:r w:rsidRPr="00E21AAD">
        <w:rPr>
          <w:rFonts w:ascii="Verdana" w:eastAsia="Times New Roman" w:hAnsi="Verdana" w:cs="Tahoma"/>
          <w:color w:val="000000"/>
          <w:sz w:val="20"/>
        </w:rPr>
        <w:t> </w:t>
      </w:r>
      <w:hyperlink r:id="rId9" w:tgtFrame="_blank" w:history="1">
        <w:r w:rsidRPr="00E21AAD">
          <w:rPr>
            <w:rFonts w:ascii="Verdana" w:eastAsia="Times New Roman" w:hAnsi="Verdana" w:cs="Tahoma"/>
            <w:color w:val="003C88"/>
            <w:sz w:val="20"/>
            <w:u w:val="single"/>
          </w:rPr>
          <w:t>Федеральным законом от 26 декабря 2008 года № 294-ФЗ</w:t>
        </w:r>
      </w:hyperlink>
      <w:r w:rsidRPr="00E21AAD">
        <w:rPr>
          <w:rFonts w:ascii="Verdana" w:eastAsia="Times New Roman" w:hAnsi="Verdana" w:cs="Tahoma"/>
          <w:color w:val="000000"/>
          <w:sz w:val="20"/>
        </w:rPr>
        <w:t> </w:t>
      </w:r>
      <w:r w:rsidRPr="00E21AAD">
        <w:rPr>
          <w:rFonts w:ascii="Verdana" w:eastAsia="Times New Roman" w:hAnsi="Verdana" w:cs="Tahoma"/>
          <w:color w:val="000000"/>
          <w:sz w:val="20"/>
          <w:szCs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федеральными органами исполнительной власти, осуществляющими функции по контролю и надзору в сфере обеспечения санитарно-эпидемиологического благополучия населения</w:t>
      </w:r>
      <w:proofErr w:type="gramEnd"/>
      <w:r w:rsidRPr="00E21AAD">
        <w:rPr>
          <w:rFonts w:ascii="Verdana" w:eastAsia="Times New Roman" w:hAnsi="Verdana" w:cs="Tahoma"/>
          <w:color w:val="000000"/>
          <w:sz w:val="20"/>
          <w:szCs w:val="20"/>
        </w:rPr>
        <w:t>, защиты прав потребителей и потребительского рынка, контролю и надзору в сфере здравоохранения, специальные функции по борьбе с контрабандой, контролю и надзору за соблюдением законодательства Российской Федерации о рекламе.</w:t>
      </w:r>
    </w:p>
    <w:p w:rsidR="00E21AAD" w:rsidRPr="00E21AAD" w:rsidRDefault="00E21AAD" w:rsidP="00E21AAD">
      <w:pPr>
        <w:spacing w:before="100" w:beforeAutospacing="1" w:after="195" w:line="240" w:lineRule="auto"/>
        <w:outlineLvl w:val="2"/>
        <w:rPr>
          <w:rFonts w:ascii="Tahoma" w:eastAsia="Times New Roman" w:hAnsi="Tahoma" w:cs="Tahoma"/>
          <w:b/>
          <w:bCs/>
          <w:color w:val="66B018"/>
          <w:sz w:val="21"/>
          <w:szCs w:val="21"/>
        </w:rPr>
      </w:pPr>
      <w:bookmarkStart w:id="21" w:name="part640868"/>
      <w:bookmarkEnd w:id="21"/>
      <w:r w:rsidRPr="00E21AAD">
        <w:rPr>
          <w:rFonts w:ascii="Tahoma" w:eastAsia="Times New Roman" w:hAnsi="Tahoma" w:cs="Tahoma"/>
          <w:b/>
          <w:bCs/>
          <w:color w:val="66B018"/>
          <w:sz w:val="21"/>
          <w:szCs w:val="21"/>
        </w:rP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E21AAD" w:rsidRPr="00E21AAD" w:rsidRDefault="00E21AAD" w:rsidP="00E21AAD">
      <w:pPr>
        <w:spacing w:after="0" w:line="312" w:lineRule="atLeast"/>
        <w:rPr>
          <w:rFonts w:ascii="Verdana" w:eastAsia="Times New Roman" w:hAnsi="Verdana" w:cs="Tahoma"/>
          <w:color w:val="000000"/>
          <w:sz w:val="20"/>
          <w:szCs w:val="20"/>
        </w:rPr>
      </w:pP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2) проведение санитарно-эпидемиологических исследований масштабов потребления табака;</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 xml:space="preserve">2. </w:t>
      </w:r>
      <w:proofErr w:type="gramStart"/>
      <w:r w:rsidRPr="00E21AAD">
        <w:rPr>
          <w:rFonts w:ascii="Verdana" w:eastAsia="Times New Roman" w:hAnsi="Verdana" w:cs="Tahoma"/>
          <w:color w:val="000000"/>
          <w:sz w:val="20"/>
          <w:szCs w:val="20"/>
        </w:rPr>
        <w:t>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w:t>
      </w:r>
      <w:proofErr w:type="gramEnd"/>
      <w:r w:rsidRPr="00E21AAD">
        <w:rPr>
          <w:rFonts w:ascii="Verdana" w:eastAsia="Times New Roman" w:hAnsi="Verdana" w:cs="Tahoma"/>
          <w:color w:val="000000"/>
          <w:sz w:val="20"/>
          <w:szCs w:val="20"/>
        </w:rPr>
        <w:t xml:space="preserve">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порядке, установленном Правительством Российской Федерации.</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 xml:space="preserve">3. </w:t>
      </w:r>
      <w:proofErr w:type="gramStart"/>
      <w:r w:rsidRPr="00E21AAD">
        <w:rPr>
          <w:rFonts w:ascii="Verdana" w:eastAsia="Times New Roman" w:hAnsi="Verdana" w:cs="Tahoma"/>
          <w:color w:val="000000"/>
          <w:sz w:val="20"/>
          <w:szCs w:val="20"/>
        </w:rPr>
        <w:t xml:space="preserve">Субъекты Российской Федерации участвуют в проведении мониторинга и оценки эффективности реализации мероприятий, направленных на предотвращение </w:t>
      </w:r>
      <w:r w:rsidRPr="00E21AAD">
        <w:rPr>
          <w:rFonts w:ascii="Verdana" w:eastAsia="Times New Roman" w:hAnsi="Verdana" w:cs="Tahoma"/>
          <w:color w:val="000000"/>
          <w:sz w:val="20"/>
          <w:szCs w:val="20"/>
        </w:rPr>
        <w:lastRenderedPageBreak/>
        <w:t>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E21AAD">
        <w:rPr>
          <w:rFonts w:ascii="Verdana" w:eastAsia="Times New Roman" w:hAnsi="Verdana" w:cs="Tahoma"/>
          <w:color w:val="000000"/>
          <w:sz w:val="20"/>
          <w:szCs w:val="20"/>
        </w:rPr>
        <w:t xml:space="preserve"> сфере здравоохранения.</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E21AAD" w:rsidRPr="00E21AAD" w:rsidRDefault="00E21AAD" w:rsidP="00E21AAD">
      <w:pPr>
        <w:spacing w:after="195" w:line="312" w:lineRule="atLeast"/>
        <w:rPr>
          <w:rFonts w:ascii="Verdana" w:eastAsia="Times New Roman" w:hAnsi="Verdana" w:cs="Tahoma"/>
          <w:color w:val="000000"/>
          <w:sz w:val="20"/>
          <w:szCs w:val="20"/>
        </w:rPr>
      </w:pPr>
      <w:proofErr w:type="gramStart"/>
      <w:r w:rsidRPr="00E21AAD">
        <w:rPr>
          <w:rFonts w:ascii="Verdana" w:eastAsia="Times New Roman" w:hAnsi="Verdana" w:cs="Tahoma"/>
          <w:color w:val="000000"/>
          <w:sz w:val="20"/>
          <w:szCs w:val="20"/>
        </w:rPr>
        <w:t>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программу развития здравоохранения;</w:t>
      </w:r>
      <w:proofErr w:type="gramEnd"/>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3) подготовка и представление доклада о выполнении Российской Федерацией Рамочной конвенции Всемирной организации здравоохранения по борьбе против табака.</w:t>
      </w:r>
    </w:p>
    <w:p w:rsidR="00E21AAD" w:rsidRPr="00E21AAD" w:rsidRDefault="00E21AAD" w:rsidP="00E21AAD">
      <w:pPr>
        <w:spacing w:before="100" w:beforeAutospacing="1" w:after="195" w:line="240" w:lineRule="auto"/>
        <w:outlineLvl w:val="2"/>
        <w:rPr>
          <w:rFonts w:ascii="Tahoma" w:eastAsia="Times New Roman" w:hAnsi="Tahoma" w:cs="Tahoma"/>
          <w:b/>
          <w:bCs/>
          <w:color w:val="66B018"/>
          <w:sz w:val="21"/>
          <w:szCs w:val="21"/>
        </w:rPr>
      </w:pPr>
      <w:bookmarkStart w:id="22" w:name="part640870"/>
      <w:bookmarkEnd w:id="22"/>
      <w:r w:rsidRPr="00E21AAD">
        <w:rPr>
          <w:rFonts w:ascii="Tahoma" w:eastAsia="Times New Roman" w:hAnsi="Tahoma" w:cs="Tahoma"/>
          <w:b/>
          <w:bCs/>
          <w:color w:val="66B018"/>
          <w:sz w:val="21"/>
          <w:szCs w:val="21"/>
        </w:rPr>
        <w:t>Статья 23. Ответственность за нарушение настоящего Федерального закона</w:t>
      </w:r>
    </w:p>
    <w:p w:rsidR="00E21AAD" w:rsidRPr="00E21AAD" w:rsidRDefault="00E21AAD" w:rsidP="00E21AAD">
      <w:pPr>
        <w:spacing w:after="0"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br/>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rsidR="00E21AAD" w:rsidRPr="00E21AAD" w:rsidRDefault="00E21AAD" w:rsidP="00E21AAD">
      <w:pPr>
        <w:spacing w:before="100" w:beforeAutospacing="1" w:after="195" w:line="240" w:lineRule="auto"/>
        <w:outlineLvl w:val="2"/>
        <w:rPr>
          <w:rFonts w:ascii="Tahoma" w:eastAsia="Times New Roman" w:hAnsi="Tahoma" w:cs="Tahoma"/>
          <w:b/>
          <w:bCs/>
          <w:color w:val="66B018"/>
          <w:sz w:val="21"/>
          <w:szCs w:val="21"/>
        </w:rPr>
      </w:pPr>
      <w:bookmarkStart w:id="23" w:name="part640875"/>
      <w:bookmarkEnd w:id="23"/>
      <w:r w:rsidRPr="00E21AAD">
        <w:rPr>
          <w:rFonts w:ascii="Tahoma" w:eastAsia="Times New Roman" w:hAnsi="Tahoma" w:cs="Tahoma"/>
          <w:b/>
          <w:bCs/>
          <w:color w:val="66B018"/>
          <w:sz w:val="21"/>
          <w:szCs w:val="21"/>
        </w:rPr>
        <w:t xml:space="preserve">Статья 24. Признание </w:t>
      </w:r>
      <w:proofErr w:type="gramStart"/>
      <w:r w:rsidRPr="00E21AAD">
        <w:rPr>
          <w:rFonts w:ascii="Tahoma" w:eastAsia="Times New Roman" w:hAnsi="Tahoma" w:cs="Tahoma"/>
          <w:b/>
          <w:bCs/>
          <w:color w:val="66B018"/>
          <w:sz w:val="21"/>
          <w:szCs w:val="21"/>
        </w:rPr>
        <w:t>утратившими</w:t>
      </w:r>
      <w:proofErr w:type="gramEnd"/>
      <w:r w:rsidRPr="00E21AAD">
        <w:rPr>
          <w:rFonts w:ascii="Tahoma" w:eastAsia="Times New Roman" w:hAnsi="Tahoma" w:cs="Tahoma"/>
          <w:b/>
          <w:bCs/>
          <w:color w:val="66B018"/>
          <w:sz w:val="21"/>
          <w:szCs w:val="21"/>
        </w:rPr>
        <w:t xml:space="preserve"> силу законодательных актов (отдельных положений законодательных актов) Российской Федерации</w:t>
      </w:r>
    </w:p>
    <w:p w:rsidR="00E21AAD" w:rsidRPr="00E21AAD" w:rsidRDefault="00E21AAD" w:rsidP="00E21AAD">
      <w:pPr>
        <w:spacing w:after="0" w:line="312" w:lineRule="atLeast"/>
        <w:rPr>
          <w:rFonts w:ascii="Verdana" w:eastAsia="Times New Roman" w:hAnsi="Verdana" w:cs="Tahoma"/>
          <w:color w:val="000000"/>
          <w:sz w:val="20"/>
          <w:szCs w:val="20"/>
        </w:rPr>
      </w:pP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Признать утратившими силу:</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1)</w:t>
      </w:r>
      <w:r w:rsidRPr="00E21AAD">
        <w:rPr>
          <w:rFonts w:ascii="Verdana" w:eastAsia="Times New Roman" w:hAnsi="Verdana" w:cs="Tahoma"/>
          <w:color w:val="000000"/>
          <w:sz w:val="20"/>
        </w:rPr>
        <w:t> </w:t>
      </w:r>
      <w:hyperlink r:id="rId10" w:tgtFrame="_blank" w:history="1">
        <w:r w:rsidRPr="00E21AAD">
          <w:rPr>
            <w:rFonts w:ascii="Verdana" w:eastAsia="Times New Roman" w:hAnsi="Verdana" w:cs="Tahoma"/>
            <w:color w:val="003C88"/>
            <w:sz w:val="20"/>
            <w:u w:val="single"/>
          </w:rPr>
          <w:t>Федеральный закон от 10 июля 2001 года № 87-ФЗ</w:t>
        </w:r>
      </w:hyperlink>
      <w:r w:rsidRPr="00E21AAD">
        <w:rPr>
          <w:rFonts w:ascii="Verdana" w:eastAsia="Times New Roman" w:hAnsi="Verdana" w:cs="Tahoma"/>
          <w:color w:val="000000"/>
          <w:sz w:val="20"/>
        </w:rPr>
        <w:t> </w:t>
      </w:r>
      <w:r w:rsidRPr="00E21AAD">
        <w:rPr>
          <w:rFonts w:ascii="Verdana" w:eastAsia="Times New Roman" w:hAnsi="Verdana" w:cs="Tahoma"/>
          <w:color w:val="000000"/>
          <w:sz w:val="20"/>
          <w:szCs w:val="20"/>
        </w:rPr>
        <w:t>«Об ограничении курения табака» (Собрание законодательства Российской Федерации, 2001, № 29, ст. 2942);</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2) Федеральный закон от 31 декабря 2002 года № 189-ФЗ «О внесении дополнения в статью 10 Федерального закона «Об ограничении курения табака» (Собрание законодательства Российской Федерации, 2003, № 1, ст. 4);</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lastRenderedPageBreak/>
        <w:t>3)</w:t>
      </w:r>
      <w:r w:rsidRPr="00E21AAD">
        <w:rPr>
          <w:rFonts w:ascii="Verdana" w:eastAsia="Times New Roman" w:hAnsi="Verdana" w:cs="Tahoma"/>
          <w:color w:val="000000"/>
          <w:sz w:val="20"/>
        </w:rPr>
        <w:t> </w:t>
      </w:r>
      <w:hyperlink r:id="rId11" w:tgtFrame="_blank" w:history="1">
        <w:r w:rsidRPr="00E21AAD">
          <w:rPr>
            <w:rFonts w:ascii="Verdana" w:eastAsia="Times New Roman" w:hAnsi="Verdana" w:cs="Tahoma"/>
            <w:color w:val="003C88"/>
            <w:sz w:val="20"/>
            <w:u w:val="single"/>
          </w:rPr>
          <w:t>статью 50 Федерального закона от 10 января 2003 года № 15-ФЗ</w:t>
        </w:r>
      </w:hyperlink>
      <w:r w:rsidRPr="00E21AAD">
        <w:rPr>
          <w:rFonts w:ascii="Verdana" w:eastAsia="Times New Roman" w:hAnsi="Verdana" w:cs="Tahoma"/>
          <w:color w:val="000000"/>
          <w:sz w:val="20"/>
        </w:rPr>
        <w:t> </w:t>
      </w:r>
      <w:r w:rsidRPr="00E21AAD">
        <w:rPr>
          <w:rFonts w:ascii="Verdana" w:eastAsia="Times New Roman" w:hAnsi="Verdana" w:cs="Tahoma"/>
          <w:color w:val="000000"/>
          <w:sz w:val="20"/>
          <w:szCs w:val="20"/>
        </w:rPr>
        <w:t>«О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 2, ст. 167);</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4) Федеральный закон от 1 декабря 2004 года № 148-ФЗ «О внесении изменений в статьи 3 и 6 Федерального закона «Об ограничении курения табака» (Собрание законодательства Российской Федерации, 2004, № 49, ст. 4847);</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5)</w:t>
      </w:r>
      <w:r w:rsidRPr="00E21AAD">
        <w:rPr>
          <w:rFonts w:ascii="Verdana" w:eastAsia="Times New Roman" w:hAnsi="Verdana" w:cs="Tahoma"/>
          <w:color w:val="000000"/>
          <w:sz w:val="20"/>
        </w:rPr>
        <w:t> </w:t>
      </w:r>
      <w:hyperlink r:id="rId12" w:tgtFrame="_blank" w:history="1">
        <w:r w:rsidRPr="00E21AAD">
          <w:rPr>
            <w:rFonts w:ascii="Verdana" w:eastAsia="Times New Roman" w:hAnsi="Verdana" w:cs="Tahoma"/>
            <w:color w:val="003C88"/>
            <w:sz w:val="20"/>
            <w:u w:val="single"/>
          </w:rPr>
          <w:t>статью 2 Федерального закона от 26 июля 2006 года № 134-ФЗ</w:t>
        </w:r>
      </w:hyperlink>
      <w:r w:rsidRPr="00E21AAD">
        <w:rPr>
          <w:rFonts w:ascii="Verdana" w:eastAsia="Times New Roman" w:hAnsi="Verdana" w:cs="Tahoma"/>
          <w:color w:val="000000"/>
          <w:sz w:val="20"/>
        </w:rPr>
        <w:t> </w:t>
      </w:r>
      <w:r w:rsidRPr="00E21AAD">
        <w:rPr>
          <w:rFonts w:ascii="Verdana" w:eastAsia="Times New Roman" w:hAnsi="Verdana" w:cs="Tahoma"/>
          <w:color w:val="000000"/>
          <w:sz w:val="20"/>
          <w:szCs w:val="20"/>
        </w:rPr>
        <w:t>«О внесении изменений в главу 22</w:t>
      </w:r>
      <w:r w:rsidRPr="00E21AAD">
        <w:rPr>
          <w:rFonts w:ascii="Verdana" w:eastAsia="Times New Roman" w:hAnsi="Verdana" w:cs="Tahoma"/>
          <w:color w:val="000000"/>
          <w:sz w:val="20"/>
        </w:rPr>
        <w:t> </w:t>
      </w:r>
      <w:hyperlink r:id="rId13" w:tgtFrame="_blank" w:history="1">
        <w:r w:rsidRPr="00E21AAD">
          <w:rPr>
            <w:rFonts w:ascii="Verdana" w:eastAsia="Times New Roman" w:hAnsi="Verdana" w:cs="Tahoma"/>
            <w:color w:val="003C88"/>
            <w:sz w:val="20"/>
            <w:u w:val="single"/>
          </w:rPr>
          <w:t>части второй Налогового кодекса Российской Федерации</w:t>
        </w:r>
      </w:hyperlink>
      <w:r w:rsidRPr="00E21AAD">
        <w:rPr>
          <w:rFonts w:ascii="Verdana" w:eastAsia="Times New Roman" w:hAnsi="Verdana" w:cs="Tahoma"/>
          <w:color w:val="000000"/>
          <w:sz w:val="20"/>
        </w:rPr>
        <w:t> </w:t>
      </w:r>
      <w:r w:rsidRPr="00E21AAD">
        <w:rPr>
          <w:rFonts w:ascii="Verdana" w:eastAsia="Times New Roman" w:hAnsi="Verdana" w:cs="Tahoma"/>
          <w:color w:val="000000"/>
          <w:sz w:val="20"/>
          <w:szCs w:val="20"/>
        </w:rPr>
        <w:t>и некоторые другие законодательные акты Российской Федерации» (Собрание законодательства Российской Федерации, 2006, № 31, ст. 3433).</w:t>
      </w:r>
    </w:p>
    <w:p w:rsidR="00E21AAD" w:rsidRPr="00E21AAD" w:rsidRDefault="00E21AAD" w:rsidP="00E21AAD">
      <w:pPr>
        <w:spacing w:before="100" w:beforeAutospacing="1" w:after="195" w:line="240" w:lineRule="auto"/>
        <w:outlineLvl w:val="2"/>
        <w:rPr>
          <w:rFonts w:ascii="Tahoma" w:eastAsia="Times New Roman" w:hAnsi="Tahoma" w:cs="Tahoma"/>
          <w:b/>
          <w:bCs/>
          <w:color w:val="66B018"/>
          <w:sz w:val="21"/>
          <w:szCs w:val="21"/>
        </w:rPr>
      </w:pPr>
      <w:bookmarkStart w:id="24" w:name="part640879"/>
      <w:bookmarkEnd w:id="24"/>
      <w:r w:rsidRPr="00E21AAD">
        <w:rPr>
          <w:rFonts w:ascii="Tahoma" w:eastAsia="Times New Roman" w:hAnsi="Tahoma" w:cs="Tahoma"/>
          <w:b/>
          <w:bCs/>
          <w:color w:val="66B018"/>
          <w:sz w:val="21"/>
          <w:szCs w:val="21"/>
        </w:rPr>
        <w:t>Статья 25. Вступление в силу настоящего Федерального закона</w:t>
      </w:r>
    </w:p>
    <w:p w:rsidR="00E21AAD" w:rsidRPr="00E21AAD" w:rsidRDefault="00E21AAD" w:rsidP="00E21AAD">
      <w:pPr>
        <w:spacing w:after="0" w:line="312" w:lineRule="atLeast"/>
        <w:rPr>
          <w:rFonts w:ascii="Verdana" w:eastAsia="Times New Roman" w:hAnsi="Verdana" w:cs="Tahoma"/>
          <w:color w:val="000000"/>
          <w:sz w:val="20"/>
          <w:szCs w:val="20"/>
        </w:rPr>
      </w:pP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2.</w:t>
      </w:r>
      <w:r w:rsidRPr="00E21AAD">
        <w:rPr>
          <w:rFonts w:ascii="Verdana" w:eastAsia="Times New Roman" w:hAnsi="Verdana" w:cs="Tahoma"/>
          <w:color w:val="000000"/>
          <w:sz w:val="20"/>
        </w:rPr>
        <w:t> </w:t>
      </w:r>
      <w:hyperlink r:id="rId14" w:tgtFrame="_blank" w:history="1">
        <w:r w:rsidRPr="00E21AAD">
          <w:rPr>
            <w:rFonts w:ascii="Verdana" w:eastAsia="Times New Roman" w:hAnsi="Verdana" w:cs="Tahoma"/>
            <w:color w:val="003C88"/>
            <w:sz w:val="20"/>
            <w:u w:val="single"/>
          </w:rPr>
          <w:t>Статья 13</w:t>
        </w:r>
      </w:hyperlink>
      <w:r w:rsidRPr="00E21AAD">
        <w:rPr>
          <w:rFonts w:ascii="Verdana" w:eastAsia="Times New Roman" w:hAnsi="Verdana" w:cs="Tahoma"/>
          <w:color w:val="000000"/>
          <w:sz w:val="20"/>
        </w:rPr>
        <w:t> </w:t>
      </w:r>
      <w:r w:rsidRPr="00E21AAD">
        <w:rPr>
          <w:rFonts w:ascii="Verdana" w:eastAsia="Times New Roman" w:hAnsi="Verdana" w:cs="Tahoma"/>
          <w:color w:val="000000"/>
          <w:sz w:val="20"/>
          <w:szCs w:val="20"/>
        </w:rPr>
        <w:t>настоящего Федерального закона вступает в силу с 1 января 2014 года.</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3. Пункты 3, 5, 6 и 12 части 1 статьи 12, часть 3 статьи 16, части 1 – 5, пункт 3 части 7</w:t>
      </w:r>
      <w:r w:rsidRPr="00E21AAD">
        <w:rPr>
          <w:rFonts w:ascii="Verdana" w:eastAsia="Times New Roman" w:hAnsi="Verdana" w:cs="Tahoma"/>
          <w:color w:val="000000"/>
          <w:sz w:val="20"/>
        </w:rPr>
        <w:t> </w:t>
      </w:r>
      <w:hyperlink r:id="rId15" w:tgtFrame="_blank" w:history="1">
        <w:r w:rsidRPr="00E21AAD">
          <w:rPr>
            <w:rFonts w:ascii="Verdana" w:eastAsia="Times New Roman" w:hAnsi="Verdana" w:cs="Tahoma"/>
            <w:color w:val="003C88"/>
            <w:sz w:val="20"/>
            <w:u w:val="single"/>
          </w:rPr>
          <w:t>статьи 19</w:t>
        </w:r>
      </w:hyperlink>
      <w:r w:rsidRPr="00E21AAD">
        <w:rPr>
          <w:rFonts w:ascii="Verdana" w:eastAsia="Times New Roman" w:hAnsi="Verdana" w:cs="Tahoma"/>
          <w:color w:val="000000"/>
          <w:sz w:val="20"/>
        </w:rPr>
        <w:t> </w:t>
      </w:r>
      <w:r w:rsidRPr="00E21AAD">
        <w:rPr>
          <w:rFonts w:ascii="Verdana" w:eastAsia="Times New Roman" w:hAnsi="Verdana" w:cs="Tahoma"/>
          <w:color w:val="000000"/>
          <w:sz w:val="20"/>
          <w:szCs w:val="20"/>
        </w:rPr>
        <w:t>настоящего Федерального закона вступают в силу с 1 июня 2014 года.</w:t>
      </w:r>
    </w:p>
    <w:p w:rsidR="00E21AAD" w:rsidRPr="00E21AAD" w:rsidRDefault="00E21AAD" w:rsidP="00E21AAD">
      <w:pPr>
        <w:spacing w:after="195" w:line="312" w:lineRule="atLeast"/>
        <w:rPr>
          <w:rFonts w:ascii="Verdana" w:eastAsia="Times New Roman" w:hAnsi="Verdana" w:cs="Tahoma"/>
          <w:color w:val="000000"/>
          <w:sz w:val="20"/>
          <w:szCs w:val="20"/>
        </w:rPr>
      </w:pPr>
      <w:r w:rsidRPr="00E21AAD">
        <w:rPr>
          <w:rFonts w:ascii="Verdana" w:eastAsia="Times New Roman" w:hAnsi="Verdana" w:cs="Tahoma"/>
          <w:color w:val="000000"/>
          <w:sz w:val="20"/>
          <w:szCs w:val="20"/>
        </w:rPr>
        <w:t>4. Пункты 1 и 2 части 1 и часть 2</w:t>
      </w:r>
      <w:r w:rsidRPr="00E21AAD">
        <w:rPr>
          <w:rFonts w:ascii="Verdana" w:eastAsia="Times New Roman" w:hAnsi="Verdana" w:cs="Tahoma"/>
          <w:color w:val="000000"/>
          <w:sz w:val="20"/>
        </w:rPr>
        <w:t> </w:t>
      </w:r>
      <w:hyperlink r:id="rId16" w:tgtFrame="_blank" w:history="1">
        <w:r w:rsidRPr="00E21AAD">
          <w:rPr>
            <w:rFonts w:ascii="Verdana" w:eastAsia="Times New Roman" w:hAnsi="Verdana" w:cs="Tahoma"/>
            <w:color w:val="003C88"/>
            <w:sz w:val="20"/>
            <w:u w:val="single"/>
          </w:rPr>
          <w:t>статьи 18</w:t>
        </w:r>
      </w:hyperlink>
      <w:r w:rsidRPr="00E21AAD">
        <w:rPr>
          <w:rFonts w:ascii="Verdana" w:eastAsia="Times New Roman" w:hAnsi="Verdana" w:cs="Tahoma"/>
          <w:color w:val="000000"/>
          <w:sz w:val="20"/>
        </w:rPr>
        <w:t> </w:t>
      </w:r>
      <w:r w:rsidRPr="00E21AAD">
        <w:rPr>
          <w:rFonts w:ascii="Verdana" w:eastAsia="Times New Roman" w:hAnsi="Verdana" w:cs="Tahoma"/>
          <w:color w:val="000000"/>
          <w:sz w:val="20"/>
          <w:szCs w:val="20"/>
        </w:rPr>
        <w:t>настоящего Федерального закона вступают в силу с 1 января 2017 года.</w:t>
      </w:r>
      <w:r w:rsidRPr="00E21AAD">
        <w:rPr>
          <w:rFonts w:ascii="Verdana" w:eastAsia="Times New Roman" w:hAnsi="Verdana" w:cs="Tahoma"/>
          <w:color w:val="000000"/>
          <w:sz w:val="20"/>
        </w:rPr>
        <w:t> </w:t>
      </w:r>
      <w:r w:rsidRPr="00E21AAD">
        <w:rPr>
          <w:rFonts w:ascii="Verdana" w:eastAsia="Times New Roman" w:hAnsi="Verdana" w:cs="Tahoma"/>
          <w:color w:val="000000"/>
          <w:sz w:val="20"/>
          <w:szCs w:val="20"/>
        </w:rPr>
        <w:br/>
      </w:r>
      <w:r w:rsidRPr="00E21AAD">
        <w:rPr>
          <w:rFonts w:ascii="Verdana" w:eastAsia="Times New Roman" w:hAnsi="Verdana" w:cs="Tahoma"/>
          <w:color w:val="000000"/>
          <w:sz w:val="20"/>
          <w:szCs w:val="20"/>
        </w:rPr>
        <w:br/>
      </w:r>
      <w:r w:rsidRPr="00E21AAD">
        <w:rPr>
          <w:rFonts w:ascii="Verdana" w:eastAsia="Times New Roman" w:hAnsi="Verdana" w:cs="Tahoma"/>
          <w:color w:val="000000"/>
          <w:sz w:val="20"/>
          <w:szCs w:val="20"/>
        </w:rPr>
        <w:br/>
      </w:r>
      <w:r w:rsidRPr="00E21AAD">
        <w:rPr>
          <w:rFonts w:ascii="Verdana" w:eastAsia="Times New Roman" w:hAnsi="Verdana" w:cs="Tahoma"/>
          <w:color w:val="000000"/>
          <w:sz w:val="20"/>
          <w:szCs w:val="20"/>
        </w:rPr>
        <w:br/>
      </w:r>
      <w:r w:rsidRPr="00E21AAD">
        <w:rPr>
          <w:rFonts w:ascii="Verdana" w:eastAsia="Times New Roman" w:hAnsi="Verdana" w:cs="Tahoma"/>
          <w:i/>
          <w:iCs/>
          <w:color w:val="000000"/>
          <w:sz w:val="20"/>
          <w:szCs w:val="20"/>
        </w:rPr>
        <w:t>Президент</w:t>
      </w:r>
      <w:r w:rsidRPr="00E21AAD">
        <w:rPr>
          <w:rFonts w:ascii="Verdana" w:eastAsia="Times New Roman" w:hAnsi="Verdana" w:cs="Tahoma"/>
          <w:i/>
          <w:iCs/>
          <w:color w:val="000000"/>
          <w:sz w:val="20"/>
        </w:rPr>
        <w:t> </w:t>
      </w:r>
      <w:r w:rsidRPr="00E21AAD">
        <w:rPr>
          <w:rFonts w:ascii="Verdana" w:eastAsia="Times New Roman" w:hAnsi="Verdana" w:cs="Tahoma"/>
          <w:i/>
          <w:iCs/>
          <w:color w:val="000000"/>
          <w:sz w:val="20"/>
          <w:szCs w:val="20"/>
        </w:rPr>
        <w:br/>
        <w:t>Российской Федерации</w:t>
      </w:r>
      <w:r w:rsidRPr="00E21AAD">
        <w:rPr>
          <w:rFonts w:ascii="Verdana" w:eastAsia="Times New Roman" w:hAnsi="Verdana" w:cs="Tahoma"/>
          <w:i/>
          <w:iCs/>
          <w:color w:val="000000"/>
          <w:sz w:val="20"/>
        </w:rPr>
        <w:t> </w:t>
      </w:r>
      <w:r w:rsidRPr="00E21AAD">
        <w:rPr>
          <w:rFonts w:ascii="Verdana" w:eastAsia="Times New Roman" w:hAnsi="Verdana" w:cs="Tahoma"/>
          <w:i/>
          <w:iCs/>
          <w:color w:val="000000"/>
          <w:sz w:val="20"/>
          <w:szCs w:val="20"/>
        </w:rPr>
        <w:br/>
        <w:t>В. Путин</w:t>
      </w:r>
    </w:p>
    <w:p w:rsidR="00E21AAD" w:rsidRPr="00E21AAD" w:rsidRDefault="00E21AAD" w:rsidP="00E21AAD">
      <w:pPr>
        <w:spacing w:line="312" w:lineRule="atLeast"/>
        <w:rPr>
          <w:rFonts w:ascii="Verdana" w:eastAsia="Times New Roman" w:hAnsi="Verdana" w:cs="Tahoma"/>
          <w:color w:val="000000"/>
          <w:sz w:val="20"/>
          <w:szCs w:val="20"/>
        </w:rPr>
      </w:pPr>
      <w:r w:rsidRPr="00E21AAD">
        <w:rPr>
          <w:rFonts w:ascii="Verdana" w:eastAsia="Times New Roman" w:hAnsi="Verdana" w:cs="Tahoma"/>
          <w:i/>
          <w:iCs/>
          <w:color w:val="000000"/>
          <w:sz w:val="20"/>
          <w:szCs w:val="20"/>
        </w:rPr>
        <w:t>Москва, Кремль</w:t>
      </w:r>
      <w:r w:rsidRPr="00E21AAD">
        <w:rPr>
          <w:rFonts w:ascii="Verdana" w:eastAsia="Times New Roman" w:hAnsi="Verdana" w:cs="Tahoma"/>
          <w:i/>
          <w:iCs/>
          <w:color w:val="000000"/>
          <w:sz w:val="20"/>
        </w:rPr>
        <w:t> </w:t>
      </w:r>
      <w:r w:rsidRPr="00E21AAD">
        <w:rPr>
          <w:rFonts w:ascii="Verdana" w:eastAsia="Times New Roman" w:hAnsi="Verdana" w:cs="Tahoma"/>
          <w:i/>
          <w:iCs/>
          <w:color w:val="000000"/>
          <w:sz w:val="20"/>
          <w:szCs w:val="20"/>
        </w:rPr>
        <w:br/>
        <w:t>23 февраля 2013 года</w:t>
      </w:r>
      <w:r w:rsidRPr="00E21AAD">
        <w:rPr>
          <w:rFonts w:ascii="Verdana" w:eastAsia="Times New Roman" w:hAnsi="Verdana" w:cs="Tahoma"/>
          <w:i/>
          <w:iCs/>
          <w:color w:val="000000"/>
          <w:sz w:val="20"/>
        </w:rPr>
        <w:t> </w:t>
      </w:r>
      <w:r w:rsidRPr="00E21AAD">
        <w:rPr>
          <w:rFonts w:ascii="Verdana" w:eastAsia="Times New Roman" w:hAnsi="Verdana" w:cs="Tahoma"/>
          <w:i/>
          <w:iCs/>
          <w:color w:val="000000"/>
          <w:sz w:val="20"/>
          <w:szCs w:val="20"/>
        </w:rPr>
        <w:br/>
        <w:t>№ 15-ФЗ</w:t>
      </w:r>
    </w:p>
    <w:p w:rsidR="00000000" w:rsidRDefault="00E21AAD"/>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1AAD"/>
    <w:rsid w:val="00E21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1A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E21A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1AAD"/>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E21AAD"/>
    <w:rPr>
      <w:rFonts w:ascii="Times New Roman" w:eastAsia="Times New Roman" w:hAnsi="Times New Roman" w:cs="Times New Roman"/>
      <w:b/>
      <w:bCs/>
      <w:sz w:val="27"/>
      <w:szCs w:val="27"/>
    </w:rPr>
  </w:style>
  <w:style w:type="character" w:customStyle="1" w:styleId="apple-converted-space">
    <w:name w:val="apple-converted-space"/>
    <w:basedOn w:val="a0"/>
    <w:rsid w:val="00E21AAD"/>
  </w:style>
  <w:style w:type="paragraph" w:styleId="z-">
    <w:name w:val="HTML Top of Form"/>
    <w:basedOn w:val="a"/>
    <w:next w:val="a"/>
    <w:link w:val="z-0"/>
    <w:hidden/>
    <w:uiPriority w:val="99"/>
    <w:semiHidden/>
    <w:unhideWhenUsed/>
    <w:rsid w:val="00E21AA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E21AAD"/>
    <w:rPr>
      <w:rFonts w:ascii="Arial" w:eastAsia="Times New Roman" w:hAnsi="Arial" w:cs="Arial"/>
      <w:vanish/>
      <w:sz w:val="16"/>
      <w:szCs w:val="16"/>
    </w:rPr>
  </w:style>
  <w:style w:type="character" w:customStyle="1" w:styleId="b-date-picker">
    <w:name w:val="b-date-picker"/>
    <w:basedOn w:val="a0"/>
    <w:rsid w:val="00E21AAD"/>
  </w:style>
  <w:style w:type="paragraph" w:styleId="z-1">
    <w:name w:val="HTML Bottom of Form"/>
    <w:basedOn w:val="a"/>
    <w:next w:val="a"/>
    <w:link w:val="z-2"/>
    <w:hidden/>
    <w:uiPriority w:val="99"/>
    <w:semiHidden/>
    <w:unhideWhenUsed/>
    <w:rsid w:val="00E21AA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E21AAD"/>
    <w:rPr>
      <w:rFonts w:ascii="Arial" w:eastAsia="Times New Roman" w:hAnsi="Arial" w:cs="Arial"/>
      <w:vanish/>
      <w:sz w:val="16"/>
      <w:szCs w:val="16"/>
    </w:rPr>
  </w:style>
  <w:style w:type="paragraph" w:customStyle="1" w:styleId="formattext">
    <w:name w:val="formattext"/>
    <w:basedOn w:val="a"/>
    <w:rsid w:val="00E21AA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E21AA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21AAD"/>
    <w:rPr>
      <w:color w:val="0000FF"/>
      <w:u w:val="single"/>
    </w:rPr>
  </w:style>
  <w:style w:type="paragraph" w:styleId="a5">
    <w:name w:val="Balloon Text"/>
    <w:basedOn w:val="a"/>
    <w:link w:val="a6"/>
    <w:uiPriority w:val="99"/>
    <w:semiHidden/>
    <w:unhideWhenUsed/>
    <w:rsid w:val="00E21A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1A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3913318">
      <w:bodyDiv w:val="1"/>
      <w:marLeft w:val="0"/>
      <w:marRight w:val="0"/>
      <w:marTop w:val="0"/>
      <w:marBottom w:val="0"/>
      <w:divBdr>
        <w:top w:val="none" w:sz="0" w:space="0" w:color="auto"/>
        <w:left w:val="none" w:sz="0" w:space="0" w:color="auto"/>
        <w:bottom w:val="none" w:sz="0" w:space="0" w:color="auto"/>
        <w:right w:val="none" w:sz="0" w:space="0" w:color="auto"/>
      </w:divBdr>
      <w:divsChild>
        <w:div w:id="1032145328">
          <w:marLeft w:val="0"/>
          <w:marRight w:val="0"/>
          <w:marTop w:val="0"/>
          <w:marBottom w:val="0"/>
          <w:divBdr>
            <w:top w:val="none" w:sz="0" w:space="0" w:color="auto"/>
            <w:left w:val="none" w:sz="0" w:space="0" w:color="auto"/>
            <w:bottom w:val="none" w:sz="0" w:space="0" w:color="auto"/>
            <w:right w:val="none" w:sz="0" w:space="0" w:color="auto"/>
          </w:divBdr>
          <w:divsChild>
            <w:div w:id="1795825317">
              <w:marLeft w:val="0"/>
              <w:marRight w:val="0"/>
              <w:marTop w:val="0"/>
              <w:marBottom w:val="300"/>
              <w:divBdr>
                <w:top w:val="none" w:sz="0" w:space="0" w:color="auto"/>
                <w:left w:val="none" w:sz="0" w:space="0" w:color="auto"/>
                <w:bottom w:val="none" w:sz="0" w:space="0" w:color="auto"/>
                <w:right w:val="none" w:sz="0" w:space="0" w:color="auto"/>
              </w:divBdr>
              <w:divsChild>
                <w:div w:id="860630482">
                  <w:marLeft w:val="0"/>
                  <w:marRight w:val="0"/>
                  <w:marTop w:val="0"/>
                  <w:marBottom w:val="0"/>
                  <w:divBdr>
                    <w:top w:val="none" w:sz="0" w:space="0" w:color="auto"/>
                    <w:left w:val="none" w:sz="0" w:space="0" w:color="auto"/>
                    <w:bottom w:val="none" w:sz="0" w:space="0" w:color="auto"/>
                    <w:right w:val="none" w:sz="0" w:space="0" w:color="auto"/>
                  </w:divBdr>
                </w:div>
              </w:divsChild>
            </w:div>
            <w:div w:id="389771110">
              <w:marLeft w:val="0"/>
              <w:marRight w:val="375"/>
              <w:marTop w:val="0"/>
              <w:marBottom w:val="0"/>
              <w:divBdr>
                <w:top w:val="none" w:sz="0" w:space="0" w:color="auto"/>
                <w:left w:val="none" w:sz="0" w:space="0" w:color="auto"/>
                <w:bottom w:val="none" w:sz="0" w:space="0" w:color="auto"/>
                <w:right w:val="none" w:sz="0" w:space="0" w:color="auto"/>
              </w:divBdr>
              <w:divsChild>
                <w:div w:id="1390036781">
                  <w:marLeft w:val="0"/>
                  <w:marRight w:val="0"/>
                  <w:marTop w:val="0"/>
                  <w:marBottom w:val="0"/>
                  <w:divBdr>
                    <w:top w:val="none" w:sz="0" w:space="0" w:color="auto"/>
                    <w:left w:val="none" w:sz="0" w:space="0" w:color="auto"/>
                    <w:bottom w:val="none" w:sz="0" w:space="0" w:color="auto"/>
                    <w:right w:val="none" w:sz="0" w:space="0" w:color="auto"/>
                  </w:divBdr>
                  <w:divsChild>
                    <w:div w:id="1757628286">
                      <w:marLeft w:val="0"/>
                      <w:marRight w:val="0"/>
                      <w:marTop w:val="0"/>
                      <w:marBottom w:val="0"/>
                      <w:divBdr>
                        <w:top w:val="none" w:sz="0" w:space="0" w:color="auto"/>
                        <w:left w:val="none" w:sz="0" w:space="0" w:color="auto"/>
                        <w:bottom w:val="none" w:sz="0" w:space="0" w:color="auto"/>
                        <w:right w:val="none" w:sz="0" w:space="0" w:color="auto"/>
                      </w:divBdr>
                      <w:divsChild>
                        <w:div w:id="7203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808631">
          <w:marLeft w:val="0"/>
          <w:marRight w:val="0"/>
          <w:marTop w:val="0"/>
          <w:marBottom w:val="0"/>
          <w:divBdr>
            <w:top w:val="none" w:sz="0" w:space="0" w:color="auto"/>
            <w:left w:val="none" w:sz="0" w:space="0" w:color="auto"/>
            <w:bottom w:val="none" w:sz="0" w:space="0" w:color="auto"/>
            <w:right w:val="none" w:sz="0" w:space="0" w:color="auto"/>
          </w:divBdr>
          <w:divsChild>
            <w:div w:id="754672074">
              <w:marLeft w:val="0"/>
              <w:marRight w:val="0"/>
              <w:marTop w:val="0"/>
              <w:marBottom w:val="750"/>
              <w:divBdr>
                <w:top w:val="none" w:sz="0" w:space="0" w:color="auto"/>
                <w:left w:val="none" w:sz="0" w:space="0" w:color="auto"/>
                <w:bottom w:val="none" w:sz="0" w:space="0" w:color="auto"/>
                <w:right w:val="none" w:sz="0" w:space="0" w:color="auto"/>
              </w:divBdr>
              <w:divsChild>
                <w:div w:id="1292441519">
                  <w:marLeft w:val="0"/>
                  <w:marRight w:val="0"/>
                  <w:marTop w:val="0"/>
                  <w:marBottom w:val="0"/>
                  <w:divBdr>
                    <w:top w:val="none" w:sz="0" w:space="0" w:color="auto"/>
                    <w:left w:val="none" w:sz="0" w:space="0" w:color="auto"/>
                    <w:bottom w:val="none" w:sz="0" w:space="0" w:color="auto"/>
                    <w:right w:val="none" w:sz="0" w:space="0" w:color="auto"/>
                  </w:divBdr>
                  <w:divsChild>
                    <w:div w:id="2134130892">
                      <w:marLeft w:val="0"/>
                      <w:marRight w:val="0"/>
                      <w:marTop w:val="0"/>
                      <w:marBottom w:val="0"/>
                      <w:divBdr>
                        <w:top w:val="none" w:sz="0" w:space="0" w:color="auto"/>
                        <w:left w:val="none" w:sz="0" w:space="0" w:color="auto"/>
                        <w:bottom w:val="none" w:sz="0" w:space="0" w:color="auto"/>
                        <w:right w:val="none" w:sz="0" w:space="0" w:color="auto"/>
                      </w:divBdr>
                    </w:div>
                    <w:div w:id="1606109394">
                      <w:marLeft w:val="0"/>
                      <w:marRight w:val="0"/>
                      <w:marTop w:val="0"/>
                      <w:marBottom w:val="0"/>
                      <w:divBdr>
                        <w:top w:val="none" w:sz="0" w:space="0" w:color="auto"/>
                        <w:left w:val="none" w:sz="0" w:space="0" w:color="auto"/>
                        <w:bottom w:val="none" w:sz="0" w:space="0" w:color="auto"/>
                        <w:right w:val="none" w:sz="0" w:space="0" w:color="auto"/>
                      </w:divBdr>
                    </w:div>
                    <w:div w:id="1109739676">
                      <w:marLeft w:val="0"/>
                      <w:marRight w:val="0"/>
                      <w:marTop w:val="0"/>
                      <w:marBottom w:val="0"/>
                      <w:divBdr>
                        <w:top w:val="none" w:sz="0" w:space="0" w:color="auto"/>
                        <w:left w:val="none" w:sz="0" w:space="0" w:color="auto"/>
                        <w:bottom w:val="none" w:sz="0" w:space="0" w:color="auto"/>
                        <w:right w:val="none" w:sz="0" w:space="0" w:color="auto"/>
                      </w:divBdr>
                    </w:div>
                    <w:div w:id="679164437">
                      <w:marLeft w:val="0"/>
                      <w:marRight w:val="0"/>
                      <w:marTop w:val="0"/>
                      <w:marBottom w:val="0"/>
                      <w:divBdr>
                        <w:top w:val="none" w:sz="0" w:space="0" w:color="auto"/>
                        <w:left w:val="none" w:sz="0" w:space="0" w:color="auto"/>
                        <w:bottom w:val="none" w:sz="0" w:space="0" w:color="auto"/>
                        <w:right w:val="none" w:sz="0" w:space="0" w:color="auto"/>
                      </w:divBdr>
                    </w:div>
                    <w:div w:id="1570656839">
                      <w:marLeft w:val="0"/>
                      <w:marRight w:val="0"/>
                      <w:marTop w:val="0"/>
                      <w:marBottom w:val="0"/>
                      <w:divBdr>
                        <w:top w:val="none" w:sz="0" w:space="0" w:color="auto"/>
                        <w:left w:val="none" w:sz="0" w:space="0" w:color="auto"/>
                        <w:bottom w:val="none" w:sz="0" w:space="0" w:color="auto"/>
                        <w:right w:val="none" w:sz="0" w:space="0" w:color="auto"/>
                      </w:divBdr>
                    </w:div>
                    <w:div w:id="411776870">
                      <w:marLeft w:val="0"/>
                      <w:marRight w:val="0"/>
                      <w:marTop w:val="0"/>
                      <w:marBottom w:val="0"/>
                      <w:divBdr>
                        <w:top w:val="none" w:sz="0" w:space="0" w:color="auto"/>
                        <w:left w:val="none" w:sz="0" w:space="0" w:color="auto"/>
                        <w:bottom w:val="none" w:sz="0" w:space="0" w:color="auto"/>
                        <w:right w:val="none" w:sz="0" w:space="0" w:color="auto"/>
                      </w:divBdr>
                    </w:div>
                    <w:div w:id="1836534916">
                      <w:marLeft w:val="0"/>
                      <w:marRight w:val="0"/>
                      <w:marTop w:val="0"/>
                      <w:marBottom w:val="0"/>
                      <w:divBdr>
                        <w:top w:val="none" w:sz="0" w:space="0" w:color="auto"/>
                        <w:left w:val="none" w:sz="0" w:space="0" w:color="auto"/>
                        <w:bottom w:val="none" w:sz="0" w:space="0" w:color="auto"/>
                        <w:right w:val="none" w:sz="0" w:space="0" w:color="auto"/>
                      </w:divBdr>
                    </w:div>
                    <w:div w:id="2020739522">
                      <w:marLeft w:val="0"/>
                      <w:marRight w:val="0"/>
                      <w:marTop w:val="0"/>
                      <w:marBottom w:val="0"/>
                      <w:divBdr>
                        <w:top w:val="none" w:sz="0" w:space="0" w:color="auto"/>
                        <w:left w:val="none" w:sz="0" w:space="0" w:color="auto"/>
                        <w:bottom w:val="none" w:sz="0" w:space="0" w:color="auto"/>
                        <w:right w:val="none" w:sz="0" w:space="0" w:color="auto"/>
                      </w:divBdr>
                    </w:div>
                    <w:div w:id="1356036450">
                      <w:marLeft w:val="0"/>
                      <w:marRight w:val="0"/>
                      <w:marTop w:val="0"/>
                      <w:marBottom w:val="0"/>
                      <w:divBdr>
                        <w:top w:val="none" w:sz="0" w:space="0" w:color="auto"/>
                        <w:left w:val="none" w:sz="0" w:space="0" w:color="auto"/>
                        <w:bottom w:val="none" w:sz="0" w:space="0" w:color="auto"/>
                        <w:right w:val="none" w:sz="0" w:space="0" w:color="auto"/>
                      </w:divBdr>
                    </w:div>
                    <w:div w:id="1296524041">
                      <w:marLeft w:val="0"/>
                      <w:marRight w:val="0"/>
                      <w:marTop w:val="0"/>
                      <w:marBottom w:val="0"/>
                      <w:divBdr>
                        <w:top w:val="none" w:sz="0" w:space="0" w:color="auto"/>
                        <w:left w:val="none" w:sz="0" w:space="0" w:color="auto"/>
                        <w:bottom w:val="none" w:sz="0" w:space="0" w:color="auto"/>
                        <w:right w:val="none" w:sz="0" w:space="0" w:color="auto"/>
                      </w:divBdr>
                    </w:div>
                    <w:div w:id="1895923556">
                      <w:marLeft w:val="0"/>
                      <w:marRight w:val="0"/>
                      <w:marTop w:val="0"/>
                      <w:marBottom w:val="0"/>
                      <w:divBdr>
                        <w:top w:val="none" w:sz="0" w:space="0" w:color="auto"/>
                        <w:left w:val="none" w:sz="0" w:space="0" w:color="auto"/>
                        <w:bottom w:val="none" w:sz="0" w:space="0" w:color="auto"/>
                        <w:right w:val="none" w:sz="0" w:space="0" w:color="auto"/>
                      </w:divBdr>
                    </w:div>
                    <w:div w:id="1597906752">
                      <w:marLeft w:val="0"/>
                      <w:marRight w:val="0"/>
                      <w:marTop w:val="0"/>
                      <w:marBottom w:val="0"/>
                      <w:divBdr>
                        <w:top w:val="none" w:sz="0" w:space="0" w:color="auto"/>
                        <w:left w:val="none" w:sz="0" w:space="0" w:color="auto"/>
                        <w:bottom w:val="none" w:sz="0" w:space="0" w:color="auto"/>
                        <w:right w:val="none" w:sz="0" w:space="0" w:color="auto"/>
                      </w:divBdr>
                    </w:div>
                    <w:div w:id="1604679643">
                      <w:marLeft w:val="0"/>
                      <w:marRight w:val="0"/>
                      <w:marTop w:val="0"/>
                      <w:marBottom w:val="0"/>
                      <w:divBdr>
                        <w:top w:val="none" w:sz="0" w:space="0" w:color="auto"/>
                        <w:left w:val="none" w:sz="0" w:space="0" w:color="auto"/>
                        <w:bottom w:val="none" w:sz="0" w:space="0" w:color="auto"/>
                        <w:right w:val="none" w:sz="0" w:space="0" w:color="auto"/>
                      </w:divBdr>
                    </w:div>
                    <w:div w:id="1129323544">
                      <w:marLeft w:val="0"/>
                      <w:marRight w:val="0"/>
                      <w:marTop w:val="0"/>
                      <w:marBottom w:val="0"/>
                      <w:divBdr>
                        <w:top w:val="none" w:sz="0" w:space="0" w:color="auto"/>
                        <w:left w:val="none" w:sz="0" w:space="0" w:color="auto"/>
                        <w:bottom w:val="none" w:sz="0" w:space="0" w:color="auto"/>
                        <w:right w:val="none" w:sz="0" w:space="0" w:color="auto"/>
                      </w:divBdr>
                    </w:div>
                    <w:div w:id="1738892128">
                      <w:marLeft w:val="0"/>
                      <w:marRight w:val="0"/>
                      <w:marTop w:val="0"/>
                      <w:marBottom w:val="0"/>
                      <w:divBdr>
                        <w:top w:val="none" w:sz="0" w:space="0" w:color="auto"/>
                        <w:left w:val="none" w:sz="0" w:space="0" w:color="auto"/>
                        <w:bottom w:val="none" w:sz="0" w:space="0" w:color="auto"/>
                        <w:right w:val="none" w:sz="0" w:space="0" w:color="auto"/>
                      </w:divBdr>
                    </w:div>
                    <w:div w:id="161286228">
                      <w:marLeft w:val="0"/>
                      <w:marRight w:val="0"/>
                      <w:marTop w:val="0"/>
                      <w:marBottom w:val="0"/>
                      <w:divBdr>
                        <w:top w:val="none" w:sz="0" w:space="0" w:color="auto"/>
                        <w:left w:val="none" w:sz="0" w:space="0" w:color="auto"/>
                        <w:bottom w:val="none" w:sz="0" w:space="0" w:color="auto"/>
                        <w:right w:val="none" w:sz="0" w:space="0" w:color="auto"/>
                      </w:divBdr>
                    </w:div>
                    <w:div w:id="2010719267">
                      <w:marLeft w:val="0"/>
                      <w:marRight w:val="0"/>
                      <w:marTop w:val="0"/>
                      <w:marBottom w:val="0"/>
                      <w:divBdr>
                        <w:top w:val="none" w:sz="0" w:space="0" w:color="auto"/>
                        <w:left w:val="none" w:sz="0" w:space="0" w:color="auto"/>
                        <w:bottom w:val="none" w:sz="0" w:space="0" w:color="auto"/>
                        <w:right w:val="none" w:sz="0" w:space="0" w:color="auto"/>
                      </w:divBdr>
                    </w:div>
                    <w:div w:id="1670134834">
                      <w:marLeft w:val="0"/>
                      <w:marRight w:val="0"/>
                      <w:marTop w:val="0"/>
                      <w:marBottom w:val="0"/>
                      <w:divBdr>
                        <w:top w:val="none" w:sz="0" w:space="0" w:color="auto"/>
                        <w:left w:val="none" w:sz="0" w:space="0" w:color="auto"/>
                        <w:bottom w:val="none" w:sz="0" w:space="0" w:color="auto"/>
                        <w:right w:val="none" w:sz="0" w:space="0" w:color="auto"/>
                      </w:divBdr>
                    </w:div>
                    <w:div w:id="1658921791">
                      <w:marLeft w:val="0"/>
                      <w:marRight w:val="0"/>
                      <w:marTop w:val="0"/>
                      <w:marBottom w:val="0"/>
                      <w:divBdr>
                        <w:top w:val="none" w:sz="0" w:space="0" w:color="auto"/>
                        <w:left w:val="none" w:sz="0" w:space="0" w:color="auto"/>
                        <w:bottom w:val="none" w:sz="0" w:space="0" w:color="auto"/>
                        <w:right w:val="none" w:sz="0" w:space="0" w:color="auto"/>
                      </w:divBdr>
                    </w:div>
                    <w:div w:id="677728884">
                      <w:marLeft w:val="0"/>
                      <w:marRight w:val="0"/>
                      <w:marTop w:val="0"/>
                      <w:marBottom w:val="0"/>
                      <w:divBdr>
                        <w:top w:val="none" w:sz="0" w:space="0" w:color="auto"/>
                        <w:left w:val="none" w:sz="0" w:space="0" w:color="auto"/>
                        <w:bottom w:val="none" w:sz="0" w:space="0" w:color="auto"/>
                        <w:right w:val="none" w:sz="0" w:space="0" w:color="auto"/>
                      </w:divBdr>
                    </w:div>
                    <w:div w:id="1148783791">
                      <w:marLeft w:val="0"/>
                      <w:marRight w:val="0"/>
                      <w:marTop w:val="0"/>
                      <w:marBottom w:val="0"/>
                      <w:divBdr>
                        <w:top w:val="none" w:sz="0" w:space="0" w:color="auto"/>
                        <w:left w:val="none" w:sz="0" w:space="0" w:color="auto"/>
                        <w:bottom w:val="none" w:sz="0" w:space="0" w:color="auto"/>
                        <w:right w:val="none" w:sz="0" w:space="0" w:color="auto"/>
                      </w:divBdr>
                    </w:div>
                    <w:div w:id="275525080">
                      <w:marLeft w:val="0"/>
                      <w:marRight w:val="0"/>
                      <w:marTop w:val="0"/>
                      <w:marBottom w:val="0"/>
                      <w:divBdr>
                        <w:top w:val="none" w:sz="0" w:space="0" w:color="auto"/>
                        <w:left w:val="none" w:sz="0" w:space="0" w:color="auto"/>
                        <w:bottom w:val="none" w:sz="0" w:space="0" w:color="auto"/>
                        <w:right w:val="none" w:sz="0" w:space="0" w:color="auto"/>
                      </w:divBdr>
                    </w:div>
                    <w:div w:id="1441221365">
                      <w:marLeft w:val="0"/>
                      <w:marRight w:val="0"/>
                      <w:marTop w:val="0"/>
                      <w:marBottom w:val="0"/>
                      <w:divBdr>
                        <w:top w:val="none" w:sz="0" w:space="0" w:color="auto"/>
                        <w:left w:val="none" w:sz="0" w:space="0" w:color="auto"/>
                        <w:bottom w:val="none" w:sz="0" w:space="0" w:color="auto"/>
                        <w:right w:val="none" w:sz="0" w:space="0" w:color="auto"/>
                      </w:divBdr>
                    </w:div>
                    <w:div w:id="678240530">
                      <w:marLeft w:val="0"/>
                      <w:marRight w:val="0"/>
                      <w:marTop w:val="0"/>
                      <w:marBottom w:val="0"/>
                      <w:divBdr>
                        <w:top w:val="none" w:sz="0" w:space="0" w:color="auto"/>
                        <w:left w:val="none" w:sz="0" w:space="0" w:color="auto"/>
                        <w:bottom w:val="none" w:sz="0" w:space="0" w:color="auto"/>
                        <w:right w:val="none" w:sz="0" w:space="0" w:color="auto"/>
                      </w:divBdr>
                    </w:div>
                    <w:div w:id="11434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dar-info.ru/docs/laws/?sectId=143041&amp;artId=640860&amp;&amp;docsdate=02.06.2013" TargetMode="External"/><Relationship Id="rId13" Type="http://schemas.openxmlformats.org/officeDocument/2006/relationships/hyperlink" Target="http://www.audar-info.ru/docs/lawbooks/?sectId=155425"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udar-info.ru/docs/lawbooks/?sectId=156411" TargetMode="External"/><Relationship Id="rId12" Type="http://schemas.openxmlformats.org/officeDocument/2006/relationships/hyperlink" Target="http://www.audar-info.ru/docs/laws/?sectId=212473&amp;artId=100965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audar-info.ru/docs/laws/?sectId=143041&amp;artId=640852&amp;&amp;docsdate=02.06.2013" TargetMode="External"/><Relationship Id="rId1" Type="http://schemas.openxmlformats.org/officeDocument/2006/relationships/styles" Target="styles.xml"/><Relationship Id="rId6" Type="http://schemas.openxmlformats.org/officeDocument/2006/relationships/hyperlink" Target="http://www.audar-info.ru/docs/konr/?sectId=51899" TargetMode="External"/><Relationship Id="rId11" Type="http://schemas.openxmlformats.org/officeDocument/2006/relationships/hyperlink" Target="http://www.audar-info.ru/docs/laws/?sectId=216665&amp;artId=1025259" TargetMode="External"/><Relationship Id="rId5" Type="http://schemas.openxmlformats.org/officeDocument/2006/relationships/hyperlink" Target="http://www.audar-info.ru/docs/laws/?sectId=136328" TargetMode="External"/><Relationship Id="rId15" Type="http://schemas.openxmlformats.org/officeDocument/2006/relationships/hyperlink" Target="http://www.audar-info.ru/docs/laws/?sectId=143041&amp;artId=640858&amp;&amp;docsdate=02.06.2013" TargetMode="External"/><Relationship Id="rId10" Type="http://schemas.openxmlformats.org/officeDocument/2006/relationships/hyperlink" Target="http://www.audar-info.ru/docs/laws/?sectId=108086" TargetMode="External"/><Relationship Id="rId4" Type="http://schemas.openxmlformats.org/officeDocument/2006/relationships/hyperlink" Target="http://www.audar-info.ru/docs/laws/?sectId=100162" TargetMode="External"/><Relationship Id="rId9" Type="http://schemas.openxmlformats.org/officeDocument/2006/relationships/hyperlink" Target="http://www.audar-info.ru/docs/laws/?sectId=147169" TargetMode="External"/><Relationship Id="rId14" Type="http://schemas.openxmlformats.org/officeDocument/2006/relationships/hyperlink" Target="http://www.audar-info.ru/docs/laws/?sectId=143041&amp;artId=640830&amp;&amp;docsdate=02.06.2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7174</Words>
  <Characters>40897</Characters>
  <Application>Microsoft Office Word</Application>
  <DocSecurity>0</DocSecurity>
  <Lines>340</Lines>
  <Paragraphs>95</Paragraphs>
  <ScaleCrop>false</ScaleCrop>
  <Company>Your Company Name</Company>
  <LinksUpToDate>false</LinksUpToDate>
  <CharactersWithSpaces>47976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2015-03-13T10:22:00Z</dcterms:created>
  <dcterms:modified xsi:type="dcterms:W3CDTF">2015-03-13T10:23:00Z</dcterms:modified>
</cp:coreProperties>
</file>