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A17F20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7F20">
        <w:rPr>
          <w:sz w:val="28"/>
          <w:szCs w:val="28"/>
        </w:rPr>
        <w:t>______.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2B1274">
        <w:rPr>
          <w:rFonts w:cs="Calibri"/>
          <w:bCs/>
          <w:sz w:val="28"/>
          <w:szCs w:val="28"/>
          <w:lang w:eastAsia="zh-CN"/>
        </w:rPr>
        <w:t>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Красносулинского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2B1274">
        <w:rPr>
          <w:sz w:val="28"/>
          <w:szCs w:val="28"/>
        </w:rPr>
        <w:t>5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D2AC6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3D2AC6">
        <w:rPr>
          <w:sz w:val="22"/>
          <w:szCs w:val="22"/>
        </w:rPr>
        <w:t>____</w:t>
      </w: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C76072" w:rsidRPr="00C76072">
        <w:rPr>
          <w:b/>
          <w:sz w:val="28"/>
          <w:szCs w:val="28"/>
        </w:rPr>
        <w:t>Развитие культуры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2B1274" w:rsidRPr="002B1274">
        <w:rPr>
          <w:color w:val="000000"/>
          <w:sz w:val="28"/>
        </w:rPr>
        <w:t>Развитие культуры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2B1274" w:rsidRPr="002B1274">
        <w:rPr>
          <w:sz w:val="28"/>
          <w:szCs w:val="28"/>
          <w:lang w:eastAsia="zh-CN"/>
        </w:rPr>
        <w:t>Развитие культуры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9A6B38" w:rsidP="000149DD">
      <w:pPr>
        <w:ind w:firstLine="709"/>
        <w:jc w:val="both"/>
        <w:rPr>
          <w:color w:val="000000"/>
          <w:sz w:val="28"/>
        </w:rPr>
      </w:pPr>
      <w:r w:rsidRPr="009A6B38">
        <w:rPr>
          <w:color w:val="000000"/>
          <w:spacing w:val="-4"/>
          <w:sz w:val="28"/>
        </w:rPr>
        <w:t>Муниципальная программа Пролетарского сельского поселения «Развитие культуры» (далее также –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</w:t>
      </w:r>
      <w:r w:rsidR="00A67621" w:rsidRPr="00A67621">
        <w:rPr>
          <w:color w:val="000000"/>
          <w:sz w:val="28"/>
        </w:rPr>
        <w:t>.</w:t>
      </w:r>
    </w:p>
    <w:p w:rsidR="002B1274" w:rsidRPr="002B1274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>Пролетарское сельское поселение обладает богатым творческим потенциалом населения. В настоящее время в Пролетарском сельском поселении осуществляет свою деятельность одно муниципальное бюджетное учреждение культуры, в состав которого входит одно структурное подразделение.</w:t>
      </w:r>
    </w:p>
    <w:p w:rsidR="006462C5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>Ежегодно увеличиваются объемы муниципальных услуг, оказываемых населению учреждением культуры. По мере ежегодного увеличения объема услуг культуры, потребляемых населением Пролетарского сельского поселения, все большее значение приобретает качество предоставляемых муниципальных услуг.</w:t>
      </w:r>
    </w:p>
    <w:p w:rsidR="009A6B38" w:rsidRPr="009A6B38" w:rsidRDefault="002B1274" w:rsidP="002B1274">
      <w:pPr>
        <w:ind w:firstLine="709"/>
        <w:jc w:val="both"/>
        <w:rPr>
          <w:sz w:val="28"/>
        </w:rPr>
      </w:pPr>
      <w:r w:rsidRPr="009A6B38">
        <w:rPr>
          <w:sz w:val="28"/>
        </w:rPr>
        <w:t xml:space="preserve">В </w:t>
      </w:r>
      <w:r w:rsidR="00C40E22" w:rsidRPr="009A6B38">
        <w:rPr>
          <w:sz w:val="28"/>
        </w:rPr>
        <w:t xml:space="preserve">учреждении культуры созданы 11 </w:t>
      </w:r>
      <w:r w:rsidR="009A6B38" w:rsidRPr="009A6B38">
        <w:rPr>
          <w:sz w:val="28"/>
        </w:rPr>
        <w:t>культурно - досуговых</w:t>
      </w:r>
      <w:r w:rsidR="00C40E22" w:rsidRPr="009A6B38">
        <w:rPr>
          <w:sz w:val="28"/>
        </w:rPr>
        <w:t xml:space="preserve"> формирований, число участников, которых составляет</w:t>
      </w:r>
      <w:r w:rsidR="009A6B38" w:rsidRPr="009A6B38">
        <w:rPr>
          <w:sz w:val="28"/>
        </w:rPr>
        <w:t xml:space="preserve"> 141 человек.</w:t>
      </w:r>
    </w:p>
    <w:p w:rsidR="002B1274" w:rsidRPr="009A6B38" w:rsidRDefault="00C40E22" w:rsidP="002B1274">
      <w:pPr>
        <w:ind w:firstLine="709"/>
        <w:jc w:val="both"/>
        <w:rPr>
          <w:sz w:val="28"/>
        </w:rPr>
      </w:pPr>
      <w:r w:rsidRPr="009A6B38">
        <w:rPr>
          <w:sz w:val="28"/>
        </w:rPr>
        <w:t xml:space="preserve"> </w:t>
      </w:r>
      <w:r w:rsidR="002B1274" w:rsidRPr="009A6B38">
        <w:rPr>
          <w:sz w:val="28"/>
        </w:rPr>
        <w:t xml:space="preserve">Растет ежегодный зрительский охват, по итогам 2023 года он составил более </w:t>
      </w:r>
      <w:r w:rsidR="009A6B38" w:rsidRPr="009A6B38">
        <w:rPr>
          <w:sz w:val="28"/>
        </w:rPr>
        <w:t>17</w:t>
      </w:r>
      <w:r w:rsidR="002B1274" w:rsidRPr="009A6B38">
        <w:rPr>
          <w:sz w:val="28"/>
        </w:rPr>
        <w:t xml:space="preserve"> тыс. человек.</w:t>
      </w:r>
    </w:p>
    <w:p w:rsidR="002B1274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 xml:space="preserve">Важная роль в Пролетарском сельском поселении отведена сохранению этнокультурного достояния. В поселении зарегистрированы мастера декоративно-прикладного искусства.  Мастер декоративно-прикладного творчества Анна Попова удостоена награды губернатора Ростовской области. 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 xml:space="preserve">В целях создания условий для сохранения и развитие культурного и исторического наследия </w:t>
      </w:r>
      <w:r>
        <w:rPr>
          <w:color w:val="000000"/>
          <w:sz w:val="28"/>
        </w:rPr>
        <w:t>Пролетарского сельского поселения</w:t>
      </w:r>
      <w:r w:rsidRPr="001735E9">
        <w:t xml:space="preserve"> </w:t>
      </w:r>
      <w:r w:rsidRPr="001735E9">
        <w:rPr>
          <w:color w:val="000000"/>
          <w:sz w:val="28"/>
        </w:rPr>
        <w:t>реализован комплекс мероприятий</w:t>
      </w:r>
      <w:r>
        <w:rPr>
          <w:color w:val="000000"/>
          <w:sz w:val="28"/>
        </w:rPr>
        <w:t>:</w:t>
      </w:r>
    </w:p>
    <w:p w:rsidR="001735E9" w:rsidRP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>- повышен творческий потенциал самодеятельных коллективов народного творчества;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>- обеспечено эстетическое воспитание подрастающего поколения</w:t>
      </w:r>
      <w:r w:rsidR="00E75219">
        <w:rPr>
          <w:color w:val="000000"/>
          <w:sz w:val="28"/>
        </w:rPr>
        <w:t>,</w:t>
      </w:r>
      <w:r w:rsidRPr="001735E9">
        <w:rPr>
          <w:color w:val="000000"/>
          <w:sz w:val="28"/>
        </w:rPr>
        <w:t xml:space="preserve"> воспитание подготовленной и заинтересованной аудитории слушателей и зрителей;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lastRenderedPageBreak/>
        <w:t>созданы условия для повышения качества и разнообразия услуг, предоставляемых в сфере культуры</w:t>
      </w:r>
      <w:r w:rsidR="009900B8">
        <w:rPr>
          <w:color w:val="000000"/>
          <w:sz w:val="28"/>
        </w:rPr>
        <w:t>;</w:t>
      </w:r>
    </w:p>
    <w:p w:rsidR="009900B8" w:rsidRDefault="009900B8" w:rsidP="001735E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повышение уровня вовлеченности жителей в социально – культурную жизнь поселения.</w:t>
      </w:r>
    </w:p>
    <w:p w:rsidR="000007DF" w:rsidRDefault="00B46C7D" w:rsidP="001735E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Одним из показателей творческой активности участников культурно –досуговых формирований является участие и результативность в различных конкурсах и фестивалях, где прослеживается положительная динамика. </w:t>
      </w:r>
      <w:r w:rsidR="00136323">
        <w:rPr>
          <w:color w:val="000000"/>
          <w:sz w:val="28"/>
        </w:rPr>
        <w:t xml:space="preserve">Они неоднократно становились лауреатами, дипломантами областных, районных, зональных конкурсов. </w:t>
      </w:r>
      <w:r>
        <w:rPr>
          <w:color w:val="000000"/>
          <w:sz w:val="28"/>
        </w:rPr>
        <w:t xml:space="preserve">На протяжении нескольких лет учреждение культуры </w:t>
      </w:r>
      <w:r w:rsidR="00FE37BE">
        <w:rPr>
          <w:color w:val="000000"/>
          <w:sz w:val="28"/>
        </w:rPr>
        <w:t>Пролетарского сельского поселения</w:t>
      </w:r>
      <w:r w:rsidR="000007DF">
        <w:rPr>
          <w:color w:val="000000"/>
          <w:sz w:val="28"/>
        </w:rPr>
        <w:t xml:space="preserve"> занимает лидирующие позиции среди учреждений культуры района.</w:t>
      </w:r>
      <w:r w:rsidR="00136323">
        <w:rPr>
          <w:color w:val="000000"/>
          <w:sz w:val="28"/>
        </w:rPr>
        <w:t xml:space="preserve"> </w:t>
      </w:r>
    </w:p>
    <w:p w:rsidR="00AB08A4" w:rsidRDefault="001F2307" w:rsidP="00AB08A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Учреждение культуры</w:t>
      </w:r>
      <w:r w:rsidR="00926F09">
        <w:rPr>
          <w:color w:val="000000"/>
          <w:sz w:val="28"/>
        </w:rPr>
        <w:t xml:space="preserve"> Пролетарского сельского поселения</w:t>
      </w:r>
      <w:r>
        <w:rPr>
          <w:color w:val="000000"/>
          <w:sz w:val="28"/>
        </w:rPr>
        <w:t xml:space="preserve"> активно реализует программ</w:t>
      </w:r>
      <w:r w:rsidR="00AB08A4"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«Пушкинская карта»</w:t>
      </w:r>
      <w:r w:rsidR="00007E54">
        <w:rPr>
          <w:color w:val="000000"/>
          <w:sz w:val="28"/>
        </w:rPr>
        <w:t xml:space="preserve">. Для </w:t>
      </w:r>
      <w:r w:rsidR="00007E54" w:rsidRPr="00007E54">
        <w:rPr>
          <w:color w:val="000000"/>
          <w:sz w:val="28"/>
        </w:rPr>
        <w:t>популяризации</w:t>
      </w:r>
      <w:r w:rsidR="00007E54">
        <w:rPr>
          <w:color w:val="000000"/>
          <w:sz w:val="28"/>
        </w:rPr>
        <w:t xml:space="preserve"> данной программы</w:t>
      </w:r>
      <w:r w:rsidR="00007E54" w:rsidRPr="00007E54">
        <w:rPr>
          <w:color w:val="000000"/>
          <w:sz w:val="28"/>
        </w:rPr>
        <w:t xml:space="preserve"> </w:t>
      </w:r>
      <w:r w:rsidR="00007E54">
        <w:rPr>
          <w:color w:val="000000"/>
          <w:sz w:val="28"/>
        </w:rPr>
        <w:t>и</w:t>
      </w:r>
      <w:r w:rsidR="00007E54" w:rsidRPr="00007E54">
        <w:rPr>
          <w:color w:val="000000"/>
          <w:sz w:val="28"/>
        </w:rPr>
        <w:t>зучены интересы школьников в отношении культурных мероприятий</w:t>
      </w:r>
      <w:r w:rsidR="00007E54">
        <w:rPr>
          <w:color w:val="000000"/>
          <w:sz w:val="28"/>
        </w:rPr>
        <w:t>. Целью</w:t>
      </w:r>
      <w:r w:rsidR="00AB08A4">
        <w:rPr>
          <w:color w:val="000000"/>
          <w:sz w:val="28"/>
        </w:rPr>
        <w:t xml:space="preserve"> </w:t>
      </w:r>
      <w:r w:rsidR="00007E54" w:rsidRPr="00007E54">
        <w:rPr>
          <w:color w:val="000000"/>
          <w:sz w:val="28"/>
        </w:rPr>
        <w:t>программу «Пушкинская карта»</w:t>
      </w:r>
      <w:r w:rsidR="00007E54">
        <w:rPr>
          <w:color w:val="000000"/>
          <w:sz w:val="28"/>
        </w:rPr>
        <w:t xml:space="preserve"> </w:t>
      </w:r>
      <w:r w:rsidR="00AB08A4">
        <w:rPr>
          <w:color w:val="000000"/>
          <w:sz w:val="28"/>
        </w:rPr>
        <w:t xml:space="preserve">является </w:t>
      </w:r>
      <w:r w:rsidR="00AB08A4" w:rsidRPr="00AB08A4">
        <w:rPr>
          <w:color w:val="000000"/>
          <w:sz w:val="28"/>
        </w:rPr>
        <w:t>повышени</w:t>
      </w:r>
      <w:r w:rsidR="00007E54">
        <w:rPr>
          <w:color w:val="000000"/>
          <w:sz w:val="28"/>
        </w:rPr>
        <w:t>е</w:t>
      </w:r>
      <w:r w:rsidR="00AB08A4" w:rsidRPr="00AB08A4">
        <w:rPr>
          <w:color w:val="000000"/>
          <w:sz w:val="28"/>
        </w:rPr>
        <w:t xml:space="preserve"> уровня культуры молодого населения</w:t>
      </w:r>
      <w:r w:rsidR="00AB08A4">
        <w:rPr>
          <w:color w:val="000000"/>
          <w:sz w:val="28"/>
        </w:rPr>
        <w:t>.</w:t>
      </w:r>
      <w:r w:rsidR="00007E54" w:rsidRPr="00007E54">
        <w:t xml:space="preserve"> </w:t>
      </w:r>
    </w:p>
    <w:p w:rsidR="00AB08A4" w:rsidRDefault="00AB08A4" w:rsidP="00AB08A4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926F09">
      <w:pPr>
        <w:ind w:firstLine="709"/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  <w:r w:rsidR="00926F09">
        <w:rPr>
          <w:color w:val="000000"/>
          <w:sz w:val="28"/>
        </w:rPr>
        <w:t xml:space="preserve"> </w:t>
      </w: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6D6F7B" w:rsidRPr="006D6F7B">
        <w:rPr>
          <w:color w:val="000000"/>
          <w:sz w:val="28"/>
        </w:rPr>
        <w:t>Развитие культуры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Законом Российской Федерации от 09.10.1992 № 3612-1 «Основы законодательства Российской Федерации о культуре»;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Областным законом от 22.10.2004 № 177-ЗС «О культуре».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Указом Президента Российской Федерации от 21.07.2020 № 474 в качестве национальных целей развития Российской Федерации на период до 2030 года, в том числе в сфере культуры, определены следующие </w:t>
      </w:r>
      <w:r w:rsidR="00675B77">
        <w:rPr>
          <w:color w:val="000000"/>
          <w:sz w:val="28"/>
        </w:rPr>
        <w:t>направления</w:t>
      </w:r>
      <w:r w:rsidRPr="00572C19">
        <w:rPr>
          <w:color w:val="000000"/>
          <w:sz w:val="28"/>
        </w:rPr>
        <w:t>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возможности для самореализации и развития талантов;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сохранение населения, здоровья и благополучия людей;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комфортная и безопасная среда.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В целях достижения до 2030 года национальных целей основными приоритетами являются: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сохранение единого культурного пространства на основе духовно-нравственных ценностей и исторических традиций народа России; 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содействие развитию творческих (креативных) индустрий;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lastRenderedPageBreak/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модернизация материально-технической базы учреждений культуры;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развитие гастрольной деятельности учреждений культуры;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совершенствование системы подготовки кадров в сфере культуры.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Приоритетные направления развития сферы культуры также определены: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29.02.2016 № 326-р;</w:t>
      </w:r>
    </w:p>
    <w:p w:rsid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</w:r>
    </w:p>
    <w:p w:rsidR="0058763C" w:rsidRDefault="00D40F7C" w:rsidP="00572C19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8574FA" w:rsidRPr="008574FA">
        <w:rPr>
          <w:color w:val="000000"/>
          <w:sz w:val="28"/>
        </w:rPr>
        <w:t xml:space="preserve">Развитие </w:t>
      </w:r>
      <w:r w:rsidR="00675B77">
        <w:rPr>
          <w:color w:val="000000"/>
          <w:sz w:val="28"/>
        </w:rPr>
        <w:t>культуры</w:t>
      </w:r>
      <w:r w:rsidRPr="00D40F7C">
        <w:rPr>
          <w:color w:val="000000"/>
          <w:sz w:val="28"/>
        </w:rPr>
        <w:t>»:</w:t>
      </w:r>
    </w:p>
    <w:p w:rsidR="00012500" w:rsidRDefault="00012500" w:rsidP="00E57179">
      <w:pPr>
        <w:widowControl w:val="0"/>
        <w:ind w:firstLine="709"/>
        <w:jc w:val="both"/>
        <w:rPr>
          <w:sz w:val="28"/>
          <w:szCs w:val="28"/>
        </w:rPr>
      </w:pPr>
      <w:r w:rsidRPr="004F643B">
        <w:rPr>
          <w:sz w:val="28"/>
          <w:szCs w:val="28"/>
        </w:rPr>
        <w:t xml:space="preserve">сохранение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</w:t>
      </w:r>
      <w:r w:rsidR="00C46854" w:rsidRPr="004F643B">
        <w:rPr>
          <w:sz w:val="28"/>
          <w:szCs w:val="28"/>
        </w:rPr>
        <w:t>два</w:t>
      </w:r>
      <w:r w:rsidRPr="004F643B">
        <w:rPr>
          <w:sz w:val="28"/>
          <w:szCs w:val="28"/>
        </w:rPr>
        <w:t xml:space="preserve"> раза к концу 2030 года по сравнению с 2019 годом.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4F643B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4F643B">
        <w:rPr>
          <w:color w:val="000000"/>
          <w:sz w:val="28"/>
        </w:rPr>
        <w:t>комплекса процессных мероприятий «</w:t>
      </w:r>
      <w:r w:rsidR="00D32504" w:rsidRPr="004F643B">
        <w:rPr>
          <w:color w:val="000000"/>
          <w:sz w:val="28"/>
        </w:rPr>
        <w:t>Развитие культурно-досуговой деятельности</w:t>
      </w:r>
      <w:r w:rsidRPr="004F643B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4F643B">
        <w:rPr>
          <w:color w:val="000000"/>
          <w:sz w:val="28"/>
        </w:rPr>
        <w:t>комплекса процессных мероприятий «</w:t>
      </w:r>
      <w:r w:rsidR="00D32504" w:rsidRPr="004F643B">
        <w:rPr>
          <w:color w:val="000000"/>
          <w:sz w:val="28"/>
        </w:rPr>
        <w:t>Повышение качества и доступности услуг в сфере культуры</w:t>
      </w:r>
      <w:r w:rsidR="003B0B3F" w:rsidRPr="004F643B">
        <w:rPr>
          <w:color w:val="000000"/>
          <w:sz w:val="28"/>
        </w:rPr>
        <w:t>»</w:t>
      </w:r>
      <w:r w:rsidR="00260F10" w:rsidRPr="004F643B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AF0FD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 </w:t>
      </w:r>
      <w:r w:rsidR="00AF0FD0">
        <w:rPr>
          <w:color w:val="000000"/>
          <w:sz w:val="28"/>
        </w:rPr>
        <w:t>направлением</w:t>
      </w:r>
      <w:r w:rsidR="00FD257B" w:rsidRPr="00FD257B">
        <w:rPr>
          <w:color w:val="000000"/>
          <w:sz w:val="28"/>
        </w:rPr>
        <w:t xml:space="preserve"> в сфере</w:t>
      </w:r>
      <w:r w:rsidR="00FC2B72">
        <w:rPr>
          <w:color w:val="000000"/>
          <w:sz w:val="28"/>
        </w:rPr>
        <w:t xml:space="preserve"> </w:t>
      </w:r>
      <w:r w:rsidR="006F0807">
        <w:rPr>
          <w:color w:val="000000"/>
          <w:sz w:val="28"/>
        </w:rPr>
        <w:t>культуры Пролетарско</w:t>
      </w:r>
      <w:r w:rsidR="00AF0FD0">
        <w:rPr>
          <w:color w:val="000000"/>
          <w:sz w:val="28"/>
        </w:rPr>
        <w:t>го</w:t>
      </w:r>
      <w:r w:rsidR="006F0807">
        <w:rPr>
          <w:color w:val="000000"/>
          <w:sz w:val="28"/>
        </w:rPr>
        <w:t xml:space="preserve"> сельско</w:t>
      </w:r>
      <w:r w:rsidR="00AF0FD0">
        <w:rPr>
          <w:color w:val="000000"/>
          <w:sz w:val="28"/>
        </w:rPr>
        <w:t>го</w:t>
      </w:r>
      <w:r w:rsidR="006F0807">
        <w:rPr>
          <w:color w:val="000000"/>
          <w:sz w:val="28"/>
        </w:rPr>
        <w:t xml:space="preserve"> поселени</w:t>
      </w:r>
      <w:r w:rsidR="00AF0FD0">
        <w:rPr>
          <w:color w:val="000000"/>
          <w:sz w:val="28"/>
        </w:rPr>
        <w:t>я</w:t>
      </w:r>
      <w:r w:rsidR="006F0807">
        <w:rPr>
          <w:color w:val="000000"/>
          <w:sz w:val="28"/>
        </w:rPr>
        <w:t xml:space="preserve"> </w:t>
      </w:r>
      <w:r w:rsidR="00FD257B" w:rsidRPr="00FD257B">
        <w:rPr>
          <w:color w:val="000000"/>
          <w:sz w:val="28"/>
        </w:rPr>
        <w:t>явля</w:t>
      </w:r>
      <w:r w:rsidR="00AF0FD0">
        <w:rPr>
          <w:color w:val="000000"/>
          <w:sz w:val="28"/>
        </w:rPr>
        <w:t>е</w:t>
      </w:r>
      <w:r w:rsidR="00FD257B" w:rsidRPr="00FD257B">
        <w:rPr>
          <w:color w:val="000000"/>
          <w:sz w:val="28"/>
        </w:rPr>
        <w:t xml:space="preserve">тся </w:t>
      </w:r>
      <w:r w:rsidR="00AF0FD0" w:rsidRPr="00AF0FD0">
        <w:rPr>
          <w:color w:val="000000"/>
          <w:sz w:val="28"/>
        </w:rPr>
        <w:t>развити</w:t>
      </w:r>
      <w:r w:rsidR="00AF0FD0">
        <w:rPr>
          <w:color w:val="000000"/>
          <w:sz w:val="28"/>
        </w:rPr>
        <w:t xml:space="preserve">е </w:t>
      </w:r>
      <w:r w:rsidR="00AF0FD0" w:rsidRPr="00AF0FD0">
        <w:rPr>
          <w:color w:val="000000"/>
          <w:sz w:val="28"/>
        </w:rPr>
        <w:t>ку</w:t>
      </w:r>
      <w:r w:rsidR="00AF0FD0">
        <w:rPr>
          <w:color w:val="000000"/>
          <w:sz w:val="28"/>
        </w:rPr>
        <w:t xml:space="preserve">льтурно-досуговой деятельности </w:t>
      </w:r>
      <w:r w:rsidR="00AF0FD0" w:rsidRPr="00AF0FD0">
        <w:rPr>
          <w:color w:val="000000"/>
          <w:sz w:val="28"/>
        </w:rPr>
        <w:t>и поддержк</w:t>
      </w:r>
      <w:r w:rsidR="00AF0FD0">
        <w:rPr>
          <w:color w:val="000000"/>
          <w:sz w:val="28"/>
        </w:rPr>
        <w:t>а</w:t>
      </w:r>
      <w:r w:rsidR="00AF0FD0" w:rsidRPr="00AF0FD0">
        <w:rPr>
          <w:color w:val="000000"/>
          <w:sz w:val="28"/>
        </w:rPr>
        <w:t xml:space="preserve"> муниципальн</w:t>
      </w:r>
      <w:r w:rsidR="00AF0FD0">
        <w:rPr>
          <w:color w:val="000000"/>
          <w:sz w:val="28"/>
        </w:rPr>
        <w:t>ого</w:t>
      </w:r>
      <w:r w:rsidR="00AF0FD0" w:rsidRPr="00AF0FD0">
        <w:rPr>
          <w:color w:val="000000"/>
          <w:sz w:val="28"/>
        </w:rPr>
        <w:t xml:space="preserve"> учреждени</w:t>
      </w:r>
      <w:r w:rsidR="00AF0FD0">
        <w:rPr>
          <w:color w:val="000000"/>
          <w:sz w:val="28"/>
        </w:rPr>
        <w:t>я</w:t>
      </w:r>
      <w:r w:rsidR="00AF0FD0" w:rsidRPr="00AF0FD0">
        <w:rPr>
          <w:color w:val="000000"/>
          <w:sz w:val="28"/>
        </w:rPr>
        <w:t xml:space="preserve"> культуры</w:t>
      </w:r>
      <w:r w:rsidR="00FD257B">
        <w:rPr>
          <w:color w:val="000000"/>
          <w:sz w:val="28"/>
        </w:rPr>
        <w:t>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FC2B72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4F643B" w:rsidRDefault="00E015AD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4F643B">
        <w:rPr>
          <w:sz w:val="28"/>
          <w:szCs w:val="28"/>
          <w:lang w:eastAsia="zh-CN"/>
        </w:rPr>
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</w:r>
      <w:r w:rsidR="005E3E97" w:rsidRPr="004F643B">
        <w:rPr>
          <w:sz w:val="28"/>
          <w:szCs w:val="28"/>
          <w:lang w:eastAsia="zh-CN"/>
        </w:rPr>
        <w:t>;</w:t>
      </w:r>
    </w:p>
    <w:p w:rsidR="00DF4CA9" w:rsidRPr="004F643B" w:rsidRDefault="00E015AD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4F643B">
        <w:rPr>
          <w:sz w:val="28"/>
          <w:szCs w:val="28"/>
          <w:lang w:eastAsia="zh-CN"/>
        </w:rPr>
        <w:t>созданы условия для формирования и удовлетворения культурных запросов, реализация творческого потенциала населения в сфере досуга</w:t>
      </w:r>
      <w:r w:rsidR="005E3E97" w:rsidRPr="004F643B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E85969" w:rsidRPr="00E85969">
        <w:rPr>
          <w:color w:val="000000"/>
          <w:sz w:val="28"/>
        </w:rPr>
        <w:t>Развитие культуры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4857A2" w:rsidP="00C4685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4857A2">
              <w:rPr>
                <w:color w:val="000000"/>
                <w:sz w:val="28"/>
              </w:rPr>
              <w:t xml:space="preserve">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</w:t>
            </w:r>
            <w:r w:rsidR="00C46854">
              <w:rPr>
                <w:color w:val="000000"/>
                <w:sz w:val="28"/>
              </w:rPr>
              <w:t>два</w:t>
            </w:r>
            <w:r w:rsidRPr="004857A2">
              <w:rPr>
                <w:color w:val="000000"/>
                <w:sz w:val="28"/>
              </w:rPr>
              <w:t xml:space="preserve"> раза к концу 2030 года по сравнению с 2019 годом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35 173,1 тыс. рублей:</w:t>
            </w:r>
          </w:p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этап I: 20 241,3 тыс. рублей;</w:t>
            </w:r>
          </w:p>
          <w:p w:rsidR="00B71929" w:rsidRPr="00737F7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этап II: 14 931,8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возраста-ния/убыва-ния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показа-телями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Информа-ционная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9B37B4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9B37B4" w:rsidRPr="009B37B4">
              <w:rPr>
                <w:color w:val="000000"/>
                <w:sz w:val="24"/>
                <w:szCs w:val="24"/>
              </w:rPr>
              <w:t>Сохранение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два раза к концу 2030 года по сравнению с 2019 годом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643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9B37B4">
              <w:rPr>
                <w:color w:val="000000"/>
                <w:sz w:val="24"/>
              </w:rPr>
              <w:t>исло посещений культурно - массовых мероприятий в КДУ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B67BFF">
            <w:pPr>
              <w:widowControl w:val="0"/>
              <w:jc w:val="center"/>
              <w:rPr>
                <w:color w:val="000000"/>
                <w:sz w:val="24"/>
              </w:rPr>
            </w:pPr>
            <w:r w:rsidRPr="00F57E6C">
              <w:rPr>
                <w:color w:val="000000"/>
                <w:sz w:val="24"/>
              </w:rPr>
              <w:t>тыс. 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44,8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4F643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9B37B4" w:rsidRDefault="004F643B" w:rsidP="009B37B4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9B37B4">
              <w:rPr>
                <w:color w:val="000000"/>
                <w:sz w:val="24"/>
              </w:rPr>
              <w:t xml:space="preserve">ровень освоения бюджетных средств, выделенных </w:t>
            </w:r>
          </w:p>
          <w:p w:rsidR="004F643B" w:rsidRPr="00CE610C" w:rsidRDefault="004F643B" w:rsidP="009B37B4">
            <w:pPr>
              <w:widowControl w:val="0"/>
              <w:rPr>
                <w:color w:val="000000"/>
                <w:sz w:val="24"/>
              </w:rPr>
            </w:pPr>
            <w:r w:rsidRPr="009B37B4">
              <w:rPr>
                <w:color w:val="000000"/>
                <w:sz w:val="24"/>
              </w:rPr>
              <w:t>на реализацию муниципальной программы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B67BFF">
            <w:pPr>
              <w:widowControl w:val="0"/>
              <w:jc w:val="center"/>
              <w:rPr>
                <w:color w:val="000000"/>
                <w:sz w:val="24"/>
              </w:rPr>
            </w:pPr>
            <w:r w:rsidRPr="009B37B4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F643B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9B37B4" w:rsidRPr="009B37B4">
              <w:rPr>
                <w:color w:val="000000"/>
                <w:sz w:val="28"/>
              </w:rPr>
              <w:t>Развитие культурно-досуговой деятельности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9B37B4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9B37B4">
              <w:rPr>
                <w:color w:val="000000"/>
                <w:sz w:val="28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D7" w:rsidRDefault="00A074D7" w:rsidP="00E2244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A074D7">
              <w:rPr>
                <w:kern w:val="2"/>
                <w:sz w:val="28"/>
                <w:szCs w:val="28"/>
              </w:rPr>
              <w:t>созданы условия для сохранения, возрождения и развития национальной культуры, реализации национально-культурных прав граждан Российской Федерации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547E79" w:rsidRPr="00307B44" w:rsidRDefault="00E2244D" w:rsidP="00E2244D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E2244D">
              <w:rPr>
                <w:kern w:val="2"/>
                <w:sz w:val="28"/>
                <w:szCs w:val="28"/>
              </w:rPr>
              <w:t xml:space="preserve">созданы условия для повышения привлекательности, доступности и качества услуг учреждений культуры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</w:t>
            </w:r>
            <w:r w:rsidRPr="00E2244D">
              <w:rPr>
                <w:kern w:val="2"/>
                <w:sz w:val="28"/>
                <w:szCs w:val="28"/>
              </w:rPr>
              <w:t xml:space="preserve"> за счет укрепления материально-технической базы, проведения ремонтных работ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59" w:rsidRPr="00F61359" w:rsidRDefault="00F61359" w:rsidP="00F61359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 xml:space="preserve">уровень освоения бюджетных средств, выделенных </w:t>
            </w:r>
          </w:p>
          <w:p w:rsidR="00101EC1" w:rsidRDefault="00F61359" w:rsidP="00F61359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>на реализацию муниципальной программы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F61359" w:rsidRPr="00F61359">
              <w:rPr>
                <w:color w:val="000000"/>
                <w:sz w:val="28"/>
              </w:rPr>
              <w:t>Повышение качества и доступности услуг в сфере культуры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61359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61359">
              <w:rPr>
                <w:sz w:val="28"/>
                <w:szCs w:val="28"/>
                <w:lang w:eastAsia="zh-CN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34" w:rsidRPr="00907634" w:rsidRDefault="00907634" w:rsidP="009076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907634">
              <w:rPr>
                <w:color w:val="000000"/>
                <w:sz w:val="28"/>
              </w:rPr>
              <w:t>оздан</w:t>
            </w:r>
            <w:r>
              <w:rPr>
                <w:color w:val="000000"/>
                <w:sz w:val="28"/>
              </w:rPr>
              <w:t xml:space="preserve">ы </w:t>
            </w:r>
            <w:r w:rsidRPr="00907634">
              <w:rPr>
                <w:color w:val="000000"/>
                <w:sz w:val="28"/>
              </w:rPr>
              <w:t>услови</w:t>
            </w:r>
            <w:r>
              <w:rPr>
                <w:color w:val="000000"/>
                <w:sz w:val="28"/>
              </w:rPr>
              <w:t>я</w:t>
            </w:r>
            <w:r w:rsidRPr="00907634">
              <w:rPr>
                <w:color w:val="000000"/>
                <w:sz w:val="28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547E79" w:rsidRDefault="00907634" w:rsidP="00907634">
            <w:pPr>
              <w:widowControl w:val="0"/>
              <w:outlineLvl w:val="2"/>
              <w:rPr>
                <w:color w:val="000000"/>
                <w:sz w:val="28"/>
              </w:rPr>
            </w:pPr>
            <w:r w:rsidRPr="00907634">
              <w:rPr>
                <w:color w:val="000000"/>
                <w:sz w:val="28"/>
              </w:rPr>
              <w:t>повышение творческого потенциала самодеятельных коллективов народного творчества</w:t>
            </w:r>
            <w:r w:rsidR="00F44666">
              <w:rPr>
                <w:color w:val="000000"/>
                <w:sz w:val="28"/>
              </w:rPr>
              <w:t>;</w:t>
            </w:r>
          </w:p>
          <w:p w:rsidR="00F44666" w:rsidRDefault="00F44666" w:rsidP="00F4466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созданы условия доступной среды для маломобильных групп населения;</w:t>
            </w:r>
          </w:p>
          <w:p w:rsidR="00F44666" w:rsidRPr="00AB3F9A" w:rsidRDefault="00527F43" w:rsidP="00527F4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созданы условия </w:t>
            </w:r>
            <w:r w:rsidRPr="00527F43">
              <w:rPr>
                <w:color w:val="000000"/>
                <w:sz w:val="28"/>
              </w:rPr>
              <w:t>по обеспечению доступности культурных ценностей для всех граждан Российской Федерации, в том числе и для детей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6135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>число посещений культурно - массовых мероприятий в КДУ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культуры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>
              <w:t xml:space="preserve"> </w:t>
            </w:r>
            <w:r w:rsidRPr="001612D3">
              <w:rPr>
                <w:b/>
                <w:color w:val="000000"/>
                <w:sz w:val="28"/>
              </w:rPr>
              <w:t>Развитие культурно-досуговой деятельности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612D3" w:rsidRPr="001612D3">
        <w:rPr>
          <w:color w:val="000000"/>
          <w:sz w:val="28"/>
        </w:rPr>
        <w:t>Развитие культурно-досуговой деятельности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612D3" w:rsidRPr="001612D3">
              <w:rPr>
                <w:color w:val="000000"/>
                <w:sz w:val="28"/>
              </w:rPr>
              <w:t>Развитие культурно-досуговой деятельности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1612D3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 w:rsidR="00481825">
              <w:rPr>
                <w:color w:val="000000"/>
                <w:sz w:val="28"/>
              </w:rPr>
              <w:t xml:space="preserve">Ливадная </w:t>
            </w:r>
            <w:r w:rsidR="001612D3">
              <w:rPr>
                <w:color w:val="000000"/>
                <w:sz w:val="28"/>
              </w:rPr>
              <w:t>Анна Валерьевна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1612D3">
              <w:rPr>
                <w:color w:val="000000"/>
                <w:sz w:val="28"/>
              </w:rPr>
              <w:t>директор МБУК «Пролетарский СДК»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612D3" w:rsidRPr="001612D3">
              <w:rPr>
                <w:color w:val="000000"/>
                <w:sz w:val="28"/>
              </w:rPr>
              <w:t>Развитие культуры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612D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612D3" w:rsidRPr="001612D3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1612D3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1612D3">
              <w:rPr>
                <w:color w:val="000000"/>
                <w:sz w:val="24"/>
              </w:rPr>
              <w:t>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8F10F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B67BFF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6600D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6600DD" w:rsidRPr="006600DD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612D3" w:rsidRPr="001612D3">
              <w:rPr>
                <w:rFonts w:eastAsia="Calibri" w:cs="Calibri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муниципального учреждения Пролетарского сельского поселения (МБУК «Пролетарский СДК»)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1612D3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71C83">
              <w:rPr>
                <w:color w:val="000000"/>
                <w:sz w:val="24"/>
                <w:szCs w:val="24"/>
              </w:rPr>
              <w:t>овершенствовани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71C83">
              <w:rPr>
                <w:color w:val="000000"/>
                <w:sz w:val="24"/>
                <w:szCs w:val="24"/>
              </w:rPr>
              <w:t xml:space="preserve"> организационных, экономических и правовых</w:t>
            </w:r>
          </w:p>
          <w:p w:rsidR="006871C0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механизмов развития сферы культуры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обеспечение выполнения муниципального задания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71C83">
              <w:rPr>
                <w:color w:val="000000"/>
                <w:sz w:val="24"/>
                <w:szCs w:val="24"/>
              </w:rPr>
              <w:t>еализация расходных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обязательств в части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обеспечения выплаты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заработной платы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работникам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муниципальных</w:t>
            </w:r>
          </w:p>
          <w:p w:rsidR="00371C83" w:rsidRPr="007F422E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B67BFF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16DDA">
              <w:rPr>
                <w:color w:val="000000"/>
                <w:sz w:val="24"/>
              </w:rPr>
              <w:t>Развитие культурно-досуговой деятельности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B67BFF" w:rsidRPr="00AD673A" w:rsidRDefault="00B67BFF" w:rsidP="00B67BF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B67BFF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t xml:space="preserve"> </w:t>
            </w:r>
            <w:r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«Пролетарский СДК»)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67BFF" w:rsidRPr="00AD673A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B67BFF">
              <w:rPr>
                <w:color w:val="000000"/>
                <w:sz w:val="24"/>
              </w:rPr>
              <w:t>951 0801 0640100590 610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C16DDA" w:rsidRPr="00C16DDA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C16DDA"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«Пролетарский СДК»)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 w:rsidR="00AF4C98">
              <w:rPr>
                <w:color w:val="000000"/>
                <w:sz w:val="24"/>
              </w:rPr>
              <w:t>Ливадная А.В. директор МБУК «Пролетарский СДК»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AF4C98" w:rsidP="00AF4C9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AE184C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792857">
              <w:rPr>
                <w:color w:val="000000"/>
                <w:sz w:val="24"/>
              </w:rPr>
              <w:t xml:space="preserve">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4C98" w:rsidRPr="00AF4C98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 w:rsidR="003E2F47">
              <w:t xml:space="preserve"> </w:t>
            </w:r>
            <w:r w:rsidR="003E2F47"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AF4C9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16502">
              <w:rPr>
                <w:color w:val="000000"/>
                <w:sz w:val="24"/>
              </w:rPr>
              <w:t xml:space="preserve"> </w:t>
            </w:r>
            <w:r w:rsidR="00AE184C">
              <w:rPr>
                <w:color w:val="000000"/>
                <w:sz w:val="24"/>
              </w:rPr>
              <w:t>января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4C98" w:rsidRPr="00AF4C98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3E2F4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AF4C98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="00AF4C98">
              <w:rPr>
                <w:color w:val="000000"/>
                <w:sz w:val="24"/>
                <w:szCs w:val="24"/>
              </w:rPr>
              <w:t xml:space="preserve">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DD5B2A" w:rsidP="0021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E2F47"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3E2F47" w:rsidP="003E2F4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 w:rsidR="00DD5B2A">
              <w:rPr>
                <w:color w:val="000000"/>
                <w:sz w:val="24"/>
              </w:rPr>
              <w:t xml:space="preserve">(выполнение работ) </w:t>
            </w:r>
            <w:r>
              <w:rPr>
                <w:color w:val="000000"/>
                <w:sz w:val="24"/>
              </w:rPr>
              <w:t>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DD5B2A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  <w:p w:rsidR="00DD5B2A" w:rsidRDefault="00DD5B2A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5B2A" w:rsidRPr="00DD5B2A" w:rsidRDefault="00DD5B2A" w:rsidP="00DD5B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DD5B2A" w:rsidP="00DD5B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DD5B2A" w:rsidP="00DD5B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DD5B2A" w:rsidP="00216502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t>официальный сайт ГМУ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190EF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D61A45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90EF8">
              <w:rPr>
                <w:color w:val="000000"/>
                <w:sz w:val="24"/>
              </w:rPr>
              <w:t>8</w:t>
            </w:r>
            <w:r w:rsidR="00216502" w:rsidRPr="001417AB">
              <w:rPr>
                <w:color w:val="000000"/>
                <w:sz w:val="24"/>
              </w:rPr>
              <w:t xml:space="preserve"> </w:t>
            </w:r>
            <w:r w:rsidR="00190EF8">
              <w:rPr>
                <w:color w:val="000000"/>
                <w:sz w:val="24"/>
              </w:rPr>
              <w:t>декабря</w:t>
            </w:r>
            <w:r w:rsidR="00216502" w:rsidRPr="001417AB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190EF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>
              <w:t xml:space="preserve"> </w:t>
            </w:r>
            <w:r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AE184C">
              <w:rPr>
                <w:color w:val="000000"/>
                <w:sz w:val="24"/>
              </w:rPr>
              <w:t xml:space="preserve">января </w:t>
            </w:r>
            <w:r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(выполнение работ) 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2026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DD5B2A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t>официальный сайт ГМУ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417AB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>
              <w:t xml:space="preserve"> </w:t>
            </w:r>
            <w:r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AE184C">
              <w:rPr>
                <w:color w:val="000000"/>
                <w:sz w:val="24"/>
              </w:rPr>
              <w:t>января</w:t>
            </w:r>
            <w:r>
              <w:rPr>
                <w:color w:val="000000"/>
                <w:sz w:val="24"/>
              </w:rPr>
              <w:t xml:space="preserve">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lastRenderedPageBreak/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(выполнение работ) 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июля 2027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января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DD5B2A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lastRenderedPageBreak/>
              <w:t xml:space="preserve">Администрация Пролетарского </w:t>
            </w:r>
            <w:r w:rsidRPr="00DD5B2A">
              <w:rPr>
                <w:color w:val="000000"/>
                <w:sz w:val="24"/>
              </w:rPr>
              <w:lastRenderedPageBreak/>
              <w:t>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lastRenderedPageBreak/>
              <w:t xml:space="preserve">отчет о выполнении </w:t>
            </w:r>
            <w:r w:rsidRPr="00DD5B2A">
              <w:rPr>
                <w:color w:val="000000"/>
                <w:sz w:val="24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lastRenderedPageBreak/>
              <w:t xml:space="preserve">официальный сайт </w:t>
            </w:r>
            <w:r w:rsidRPr="00DD5B2A">
              <w:rPr>
                <w:sz w:val="24"/>
                <w:szCs w:val="24"/>
              </w:rPr>
              <w:lastRenderedPageBreak/>
              <w:t>ГМУ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417AB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8B2CC2" w:rsidRPr="008B2CC2">
        <w:rPr>
          <w:color w:val="000000"/>
          <w:sz w:val="28"/>
        </w:rPr>
        <w:t>Повышение качества и доступности услуг в сфере культуры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470E3" w:rsidRPr="001470E3">
              <w:rPr>
                <w:color w:val="000000"/>
                <w:sz w:val="28"/>
              </w:rPr>
              <w:t>Повышение качества и доступности услуг в сфере культуры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17AF" w:rsidRPr="001617AF" w:rsidRDefault="001617AF" w:rsidP="001617A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17AF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1617AF" w:rsidP="001617A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17AF">
              <w:rPr>
                <w:color w:val="000000"/>
                <w:sz w:val="28"/>
              </w:rPr>
              <w:t>(Ливадная Анна Валерьевна, директор МБУК «Пролетарский СДК»)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617AF" w:rsidRPr="001617AF">
              <w:rPr>
                <w:color w:val="000000"/>
                <w:sz w:val="28"/>
              </w:rPr>
              <w:t>Развитие культуры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1617AF" w:rsidRPr="001617AF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1617AF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1617AF">
              <w:rPr>
                <w:color w:val="000000"/>
                <w:sz w:val="24"/>
              </w:rPr>
              <w:t>величение численности участников клубных формирований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963882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28264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B67BFF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1</w:t>
            </w:r>
            <w:r w:rsidR="003B029D">
              <w:rPr>
                <w:color w:val="000000"/>
                <w:sz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1617AF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Default="001617AF" w:rsidP="001617AF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1617AF">
              <w:rPr>
                <w:color w:val="000000"/>
                <w:sz w:val="24"/>
              </w:rPr>
              <w:t>оля детей</w:t>
            </w:r>
            <w:r w:rsidR="00282645">
              <w:t xml:space="preserve"> </w:t>
            </w:r>
            <w:r w:rsidR="00282645" w:rsidRPr="00282645">
              <w:rPr>
                <w:color w:val="000000"/>
                <w:sz w:val="24"/>
              </w:rPr>
              <w:t>от 6 до 14 лет</w:t>
            </w:r>
            <w:r w:rsidRPr="001617AF">
              <w:rPr>
                <w:color w:val="000000"/>
                <w:sz w:val="24"/>
              </w:rPr>
              <w:t>, привлекаемых к участию в творческих мероприятиях от общего числа детей в поселении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963882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3B029D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</w:t>
            </w:r>
            <w:r w:rsidR="003B029D">
              <w:rPr>
                <w:color w:val="000000"/>
                <w:sz w:val="24"/>
              </w:rPr>
              <w:t>5</w:t>
            </w:r>
            <w:r w:rsidRPr="00282645">
              <w:rPr>
                <w:color w:val="000000"/>
                <w:sz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AB6D25" w:rsidRPr="00AB6D25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AB6D25" w:rsidRPr="00AB6D25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культурно-массовых мероприятий и социально значимых акций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E84859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0D4C" w:rsidRDefault="007B39E0" w:rsidP="007B39E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проведение различных по форме и тематике</w:t>
            </w:r>
            <w:r w:rsidRPr="007B39E0">
              <w:rPr>
                <w:color w:val="000000"/>
                <w:sz w:val="24"/>
                <w:szCs w:val="24"/>
              </w:rPr>
              <w:t xml:space="preserve"> культурно – массовы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B39E0">
              <w:rPr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7B39E0">
              <w:rPr>
                <w:color w:val="000000"/>
                <w:sz w:val="24"/>
                <w:szCs w:val="24"/>
              </w:rPr>
              <w:t xml:space="preserve"> по обеспечению досуга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D3C36" w:rsidRDefault="008D3C36" w:rsidP="007B39E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8D3C36">
              <w:rPr>
                <w:color w:val="000000"/>
                <w:sz w:val="24"/>
                <w:szCs w:val="24"/>
              </w:rPr>
              <w:t>обеспечен беспрепятственный доступ инвалидов</w:t>
            </w:r>
            <w:r>
              <w:rPr>
                <w:color w:val="000000"/>
                <w:sz w:val="24"/>
                <w:szCs w:val="24"/>
              </w:rPr>
              <w:t xml:space="preserve"> и других маломобильных групп;</w:t>
            </w:r>
          </w:p>
          <w:p w:rsidR="007B39E0" w:rsidRPr="007F422E" w:rsidRDefault="00C93D12" w:rsidP="001319C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созданы комфортные условия для посетителей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8E58B1" w:rsidRPr="008E58B1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8E58B1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8E58B1" w:rsidRPr="008E58B1">
              <w:rPr>
                <w:color w:val="000000"/>
                <w:sz w:val="24"/>
              </w:rPr>
              <w:t>Организация культурно-массовых мероприятий и социально значимых акций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ADB" w:rsidRPr="00E36ADB" w:rsidRDefault="00E36ADB" w:rsidP="00E36AD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E36ADB" w:rsidP="00E36AD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E36ADB" w:rsidP="004509F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29 декабря 2024</w:t>
            </w:r>
            <w:r w:rsidR="00A3739F"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4FE" w:rsidRPr="004404FE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</w:p>
          <w:p w:rsidR="00A3739F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4404FE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bookmarkStart w:id="0" w:name="_GoBack"/>
            <w:r w:rsidRPr="004404FE">
              <w:rPr>
                <w:color w:val="000000"/>
                <w:sz w:val="24"/>
              </w:rPr>
              <w:t>Услуга оказана, работы выполнены</w:t>
            </w:r>
            <w:bookmarkEnd w:id="0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4404FE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724AE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декабря</w:t>
            </w:r>
            <w:r w:rsidR="00A3739F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4FE" w:rsidRPr="004404FE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B724AE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4A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B724AE" w:rsidRDefault="00B724AE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</w:t>
            </w:r>
            <w:r w:rsidR="00AE184C">
              <w:rPr>
                <w:sz w:val="24"/>
              </w:rPr>
              <w:t>8</w:t>
            </w:r>
            <w:r w:rsidRPr="00B724AE">
              <w:rPr>
                <w:sz w:val="24"/>
              </w:rPr>
              <w:t xml:space="preserve"> декабря 202</w:t>
            </w:r>
            <w:r>
              <w:rPr>
                <w:sz w:val="24"/>
              </w:rPr>
              <w:t>5</w:t>
            </w:r>
            <w:r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6D3EF4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</w:p>
          <w:p w:rsidR="00B724AE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B724AE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декабря 2026 г.</w:t>
            </w:r>
          </w:p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4F3820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216502" w:rsidRDefault="00B724AE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4A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29 декабря 202</w:t>
            </w:r>
            <w:r>
              <w:rPr>
                <w:sz w:val="24"/>
              </w:rPr>
              <w:t>6</w:t>
            </w:r>
            <w:r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6D3EF4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</w:p>
          <w:p w:rsidR="00B724AE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B724AE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декабря 202</w:t>
            </w:r>
            <w:r w:rsidR="0074275F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4F3820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(Ливадная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216502" w:rsidRDefault="00B724AE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DA" w:rsidRDefault="00E97ADA">
      <w:r>
        <w:separator/>
      </w:r>
    </w:p>
  </w:endnote>
  <w:endnote w:type="continuationSeparator" w:id="0">
    <w:p w:rsidR="00E97ADA" w:rsidRDefault="00E9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F" w:rsidRDefault="00B67BF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7BFF" w:rsidRDefault="00B67B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F" w:rsidRDefault="00B67BF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184C">
      <w:rPr>
        <w:rStyle w:val="ab"/>
        <w:noProof/>
      </w:rPr>
      <w:t>18</w:t>
    </w:r>
    <w:r>
      <w:rPr>
        <w:rStyle w:val="ab"/>
      </w:rPr>
      <w:fldChar w:fldCharType="end"/>
    </w:r>
  </w:p>
  <w:p w:rsidR="00B67BFF" w:rsidRDefault="00B67BF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DA" w:rsidRDefault="00E97ADA">
      <w:r>
        <w:separator/>
      </w:r>
    </w:p>
  </w:footnote>
  <w:footnote w:type="continuationSeparator" w:id="0">
    <w:p w:rsidR="00E97ADA" w:rsidRDefault="00E9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15pt;height:12.1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7DF"/>
    <w:rsid w:val="00003B0D"/>
    <w:rsid w:val="0000438A"/>
    <w:rsid w:val="000062E2"/>
    <w:rsid w:val="000065C5"/>
    <w:rsid w:val="000067D7"/>
    <w:rsid w:val="00007E54"/>
    <w:rsid w:val="00012500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19C9"/>
    <w:rsid w:val="001329BF"/>
    <w:rsid w:val="0013384D"/>
    <w:rsid w:val="00136323"/>
    <w:rsid w:val="001417AB"/>
    <w:rsid w:val="00142F4D"/>
    <w:rsid w:val="001469B9"/>
    <w:rsid w:val="001470E3"/>
    <w:rsid w:val="001473CC"/>
    <w:rsid w:val="00152C2D"/>
    <w:rsid w:val="001532E8"/>
    <w:rsid w:val="00153E1D"/>
    <w:rsid w:val="001540BC"/>
    <w:rsid w:val="00156261"/>
    <w:rsid w:val="001612D3"/>
    <w:rsid w:val="001617AF"/>
    <w:rsid w:val="001622DD"/>
    <w:rsid w:val="0016452F"/>
    <w:rsid w:val="00166750"/>
    <w:rsid w:val="00166864"/>
    <w:rsid w:val="00170810"/>
    <w:rsid w:val="001735E9"/>
    <w:rsid w:val="00174845"/>
    <w:rsid w:val="00183DBF"/>
    <w:rsid w:val="001844E0"/>
    <w:rsid w:val="00184E27"/>
    <w:rsid w:val="0019006B"/>
    <w:rsid w:val="00190EF8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2307"/>
    <w:rsid w:val="001F38DA"/>
    <w:rsid w:val="001F5103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2645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274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1C83"/>
    <w:rsid w:val="00373B82"/>
    <w:rsid w:val="00374452"/>
    <w:rsid w:val="0037466A"/>
    <w:rsid w:val="00376B5A"/>
    <w:rsid w:val="003821C4"/>
    <w:rsid w:val="003836E5"/>
    <w:rsid w:val="00383BE9"/>
    <w:rsid w:val="00387632"/>
    <w:rsid w:val="00387896"/>
    <w:rsid w:val="003900BD"/>
    <w:rsid w:val="003963DC"/>
    <w:rsid w:val="003A3FB0"/>
    <w:rsid w:val="003B029D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2F47"/>
    <w:rsid w:val="003E67EB"/>
    <w:rsid w:val="003E7F7C"/>
    <w:rsid w:val="003F0051"/>
    <w:rsid w:val="003F1149"/>
    <w:rsid w:val="003F3FCC"/>
    <w:rsid w:val="003F4F14"/>
    <w:rsid w:val="003F5EAE"/>
    <w:rsid w:val="003F6359"/>
    <w:rsid w:val="003F73FA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04F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57A2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43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27F43"/>
    <w:rsid w:val="00530176"/>
    <w:rsid w:val="00532989"/>
    <w:rsid w:val="00537B01"/>
    <w:rsid w:val="00542B73"/>
    <w:rsid w:val="00544BB6"/>
    <w:rsid w:val="00547E79"/>
    <w:rsid w:val="005501F8"/>
    <w:rsid w:val="00551E51"/>
    <w:rsid w:val="00553556"/>
    <w:rsid w:val="00560427"/>
    <w:rsid w:val="00561D3D"/>
    <w:rsid w:val="00563970"/>
    <w:rsid w:val="00571132"/>
    <w:rsid w:val="00572C19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2C30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00DD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75B77"/>
    <w:rsid w:val="00680CE4"/>
    <w:rsid w:val="006827A9"/>
    <w:rsid w:val="00684E0A"/>
    <w:rsid w:val="0068516D"/>
    <w:rsid w:val="006871C0"/>
    <w:rsid w:val="006913D8"/>
    <w:rsid w:val="006A20AB"/>
    <w:rsid w:val="006A4F25"/>
    <w:rsid w:val="006A6260"/>
    <w:rsid w:val="006B3615"/>
    <w:rsid w:val="006B451E"/>
    <w:rsid w:val="006B66C5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516A"/>
    <w:rsid w:val="00725444"/>
    <w:rsid w:val="0073091A"/>
    <w:rsid w:val="00733F84"/>
    <w:rsid w:val="00735B3A"/>
    <w:rsid w:val="00736452"/>
    <w:rsid w:val="00736B13"/>
    <w:rsid w:val="00741F33"/>
    <w:rsid w:val="0074275F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5CD2"/>
    <w:rsid w:val="007668BA"/>
    <w:rsid w:val="00767AD2"/>
    <w:rsid w:val="00770279"/>
    <w:rsid w:val="0077088B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39E0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2CC2"/>
    <w:rsid w:val="008B4D65"/>
    <w:rsid w:val="008C03F6"/>
    <w:rsid w:val="008C04EB"/>
    <w:rsid w:val="008C0DF9"/>
    <w:rsid w:val="008C2F5C"/>
    <w:rsid w:val="008C6D16"/>
    <w:rsid w:val="008D3C36"/>
    <w:rsid w:val="008D639C"/>
    <w:rsid w:val="008D653A"/>
    <w:rsid w:val="008D7397"/>
    <w:rsid w:val="008E038E"/>
    <w:rsid w:val="008E4F7F"/>
    <w:rsid w:val="008E5322"/>
    <w:rsid w:val="008E58B1"/>
    <w:rsid w:val="008E7746"/>
    <w:rsid w:val="008F10FA"/>
    <w:rsid w:val="008F2EAA"/>
    <w:rsid w:val="008F441E"/>
    <w:rsid w:val="008F619D"/>
    <w:rsid w:val="009011F0"/>
    <w:rsid w:val="00902780"/>
    <w:rsid w:val="00907634"/>
    <w:rsid w:val="00911C3F"/>
    <w:rsid w:val="0091308C"/>
    <w:rsid w:val="00920540"/>
    <w:rsid w:val="0092198A"/>
    <w:rsid w:val="00923655"/>
    <w:rsid w:val="00926601"/>
    <w:rsid w:val="00926F09"/>
    <w:rsid w:val="00927BEA"/>
    <w:rsid w:val="009324C4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00B8"/>
    <w:rsid w:val="00993EF4"/>
    <w:rsid w:val="009965D4"/>
    <w:rsid w:val="00997F51"/>
    <w:rsid w:val="009A0307"/>
    <w:rsid w:val="009A2761"/>
    <w:rsid w:val="009A4F9F"/>
    <w:rsid w:val="009A6B38"/>
    <w:rsid w:val="009A7C06"/>
    <w:rsid w:val="009B1176"/>
    <w:rsid w:val="009B11E4"/>
    <w:rsid w:val="009B287C"/>
    <w:rsid w:val="009B37B4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074D7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08A4"/>
    <w:rsid w:val="00AB32C0"/>
    <w:rsid w:val="00AB5B8E"/>
    <w:rsid w:val="00AB5EC6"/>
    <w:rsid w:val="00AB6D25"/>
    <w:rsid w:val="00AC06AE"/>
    <w:rsid w:val="00AC4B59"/>
    <w:rsid w:val="00AC539A"/>
    <w:rsid w:val="00AD3101"/>
    <w:rsid w:val="00AD5990"/>
    <w:rsid w:val="00AE0A3E"/>
    <w:rsid w:val="00AE184C"/>
    <w:rsid w:val="00AF0FD0"/>
    <w:rsid w:val="00AF1AE0"/>
    <w:rsid w:val="00AF1AFD"/>
    <w:rsid w:val="00AF4C98"/>
    <w:rsid w:val="00B01499"/>
    <w:rsid w:val="00B015CE"/>
    <w:rsid w:val="00B01F55"/>
    <w:rsid w:val="00B03D20"/>
    <w:rsid w:val="00B04BF8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6C7D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BFF"/>
    <w:rsid w:val="00B711AB"/>
    <w:rsid w:val="00B71929"/>
    <w:rsid w:val="00B71D45"/>
    <w:rsid w:val="00B724AE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6DDA"/>
    <w:rsid w:val="00C171DF"/>
    <w:rsid w:val="00C17940"/>
    <w:rsid w:val="00C2032A"/>
    <w:rsid w:val="00C213F4"/>
    <w:rsid w:val="00C227F9"/>
    <w:rsid w:val="00C230A2"/>
    <w:rsid w:val="00C2349C"/>
    <w:rsid w:val="00C31845"/>
    <w:rsid w:val="00C327FC"/>
    <w:rsid w:val="00C359BF"/>
    <w:rsid w:val="00C40E22"/>
    <w:rsid w:val="00C40FB3"/>
    <w:rsid w:val="00C422AC"/>
    <w:rsid w:val="00C43085"/>
    <w:rsid w:val="00C4318A"/>
    <w:rsid w:val="00C46854"/>
    <w:rsid w:val="00C470D7"/>
    <w:rsid w:val="00C47957"/>
    <w:rsid w:val="00C5069A"/>
    <w:rsid w:val="00C52629"/>
    <w:rsid w:val="00C54A76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904E9"/>
    <w:rsid w:val="00C90E55"/>
    <w:rsid w:val="00C90F9D"/>
    <w:rsid w:val="00C93944"/>
    <w:rsid w:val="00C93D12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66E0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504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5B2A"/>
    <w:rsid w:val="00DD7AC6"/>
    <w:rsid w:val="00DE1E9F"/>
    <w:rsid w:val="00DE37C1"/>
    <w:rsid w:val="00DE405F"/>
    <w:rsid w:val="00DE47BA"/>
    <w:rsid w:val="00DF0355"/>
    <w:rsid w:val="00DF4CA9"/>
    <w:rsid w:val="00E00C01"/>
    <w:rsid w:val="00E015AD"/>
    <w:rsid w:val="00E0421C"/>
    <w:rsid w:val="00E045F8"/>
    <w:rsid w:val="00E07904"/>
    <w:rsid w:val="00E2244D"/>
    <w:rsid w:val="00E23832"/>
    <w:rsid w:val="00E27019"/>
    <w:rsid w:val="00E27B99"/>
    <w:rsid w:val="00E335F1"/>
    <w:rsid w:val="00E3493E"/>
    <w:rsid w:val="00E36ADB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219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ADA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4666"/>
    <w:rsid w:val="00F473FE"/>
    <w:rsid w:val="00F47E08"/>
    <w:rsid w:val="00F5114C"/>
    <w:rsid w:val="00F5626E"/>
    <w:rsid w:val="00F56EF6"/>
    <w:rsid w:val="00F61359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7BE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A694-A40E-4E91-8056-43F2761D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28388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58</cp:revision>
  <cp:lastPrinted>2024-09-24T12:45:00Z</cp:lastPrinted>
  <dcterms:created xsi:type="dcterms:W3CDTF">2024-09-28T15:37:00Z</dcterms:created>
  <dcterms:modified xsi:type="dcterms:W3CDTF">2024-12-10T07:23:00Z</dcterms:modified>
</cp:coreProperties>
</file>